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color w:val="333333"/>
          <w:spacing w:val="15"/>
          <w:kern w:val="0"/>
          <w:sz w:val="32"/>
          <w:szCs w:val="32"/>
          <w:shd w:val="clear" w:color="auto" w:fill="FFFFFF"/>
        </w:rPr>
      </w:pPr>
      <w:r>
        <w:rPr>
          <w:rFonts w:hint="eastAsia" w:ascii="黑体" w:hAnsi="黑体" w:eastAsia="黑体" w:cs="黑体"/>
          <w:color w:val="333333"/>
          <w:spacing w:val="15"/>
          <w:kern w:val="0"/>
          <w:sz w:val="32"/>
          <w:szCs w:val="32"/>
          <w:shd w:val="clear" w:color="auto" w:fill="FFFFFF"/>
        </w:rPr>
        <w:t>附件</w:t>
      </w:r>
    </w:p>
    <w:p>
      <w:pPr>
        <w:jc w:val="center"/>
        <w:rPr>
          <w:rFonts w:ascii="方正小标宋简体" w:eastAsia="方正小标宋简体"/>
          <w:sz w:val="44"/>
          <w:szCs w:val="44"/>
        </w:rPr>
      </w:pPr>
      <w:r>
        <w:rPr>
          <w:rFonts w:hint="eastAsia" w:ascii="方正小标宋简体" w:eastAsia="方正小标宋简体"/>
          <w:sz w:val="44"/>
          <w:szCs w:val="44"/>
        </w:rPr>
        <w:t>第二批亦城人才第二年度专项奖励资金</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rPr>
          <w:rFonts w:hint="eastAsia" w:ascii="仿宋_GB2312" w:hAnsi="仿宋_GB2312" w:eastAsia="仿宋_GB2312" w:cs="仿宋_GB2312"/>
          <w:b/>
          <w:bCs/>
          <w:sz w:val="32"/>
          <w:szCs w:val="32"/>
        </w:rPr>
      </w:pPr>
    </w:p>
    <w:p>
      <w:pPr>
        <w:spacing w:line="560" w:lineRule="exact"/>
        <w:ind w:firstLine="640" w:firstLineChars="200"/>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一、政策依据</w:t>
      </w:r>
    </w:p>
    <w:p>
      <w:pPr>
        <w:spacing w:line="560" w:lineRule="exact"/>
        <w:ind w:firstLine="640" w:firstLineChars="200"/>
        <w:rPr>
          <w:rFonts w:ascii="仿宋_GB2312" w:eastAsia="仿宋_GB2312" w:hAnsiTheme="majorHAnsi" w:cstheme="majorHAnsi"/>
          <w:sz w:val="32"/>
          <w:szCs w:val="32"/>
        </w:rPr>
      </w:pPr>
      <w:r>
        <w:rPr>
          <w:rFonts w:hint="eastAsia" w:ascii="仿宋_GB2312" w:eastAsia="仿宋_GB2312" w:hAnsiTheme="majorHAnsi" w:cstheme="majorHAnsi"/>
          <w:sz w:val="32"/>
          <w:szCs w:val="32"/>
        </w:rPr>
        <w:t>《关于做好“人才十条”2.0政策兑现工作的通知》（京开组〔2024〕4号）</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二、申报事项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第二批亦城人才第二年度专项奖励资金</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三、申报条件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1.申报主体在亦庄新城225平方公里范围内依法经营；</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2.经认定的第二批亦城杰出人才、亦城领军人才、亦城优秀人才可以申请；</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3.申报人应全职在申报主体工作，签订2年以上劳动合同（聘用协议），且2024年在本单位实际工作时间一般应在6个月以上。</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四、支持内容及标准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亦城杰出人才</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按照50万、30万、20万的标准，分三个自然年度，给予亦城杰出人才总额100万元奖励资金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亦城领军人才</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按照20万、20万、10万的标准，分三个自然年度，给予亦城领军人才总额50万元奖励资金。</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3.亦城优秀人才：按照</w:t>
      </w:r>
      <w:r>
        <w:rPr>
          <w:rFonts w:hint="eastAsia" w:ascii="仿宋_GB2312" w:eastAsia="仿宋_GB2312" w:hAnsiTheme="majorHAnsi" w:cstheme="majorHAnsi"/>
          <w:sz w:val="32"/>
          <w:szCs w:val="32"/>
        </w:rPr>
        <w:t>分3年给予每年2.4万元奖励资金。</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1.第二批亦城人才第二年度专项奖励资金申报表，在线填写；</w:t>
      </w:r>
    </w:p>
    <w:p>
      <w:pPr>
        <w:pStyle w:val="2"/>
        <w:spacing w:line="560" w:lineRule="exact"/>
        <w:ind w:firstLine="640" w:firstLineChars="200"/>
        <w:rPr>
          <w:rFonts w:hint="eastAsia"/>
        </w:rPr>
      </w:pPr>
      <w:bookmarkStart w:id="0" w:name="OLE_LINK1"/>
      <w:r>
        <w:rPr>
          <w:rFonts w:hint="eastAsia"/>
        </w:rPr>
        <w:t>2.</w:t>
      </w:r>
      <w:bookmarkEnd w:id="0"/>
      <w:r>
        <w:t>法人</w:t>
      </w:r>
      <w:r>
        <w:rPr>
          <w:rFonts w:hint="eastAsia"/>
        </w:rPr>
        <w:t>或</w:t>
      </w:r>
      <w:r>
        <w:t>其他组织</w:t>
      </w:r>
      <w:r>
        <w:rPr>
          <w:rFonts w:hint="eastAsia"/>
        </w:rPr>
        <w:t>（</w:t>
      </w:r>
      <w:r>
        <w:t>统一社会信用代码</w:t>
      </w:r>
      <w:r>
        <w:rPr>
          <w:rFonts w:hint="eastAsia"/>
        </w:rPr>
        <w:t>非9字开头）单位证照，原件彩色扫描上传；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3.申报主体承诺书，</w:t>
      </w:r>
      <w:r>
        <w:rPr>
          <w:rFonts w:hint="eastAsia" w:ascii="仿宋_GB2312" w:hAnsi="等线" w:eastAsia="仿宋_GB2312" w:cs="仿宋_GB2312"/>
          <w:sz w:val="32"/>
          <w:szCs w:val="32"/>
        </w:rPr>
        <w:t>下载模板填写，法定代表人</w:t>
      </w:r>
      <w:r>
        <w:rPr>
          <w:rFonts w:hint="eastAsia" w:ascii="仿宋_GB2312" w:hAnsi="仿宋_GB2312" w:eastAsia="仿宋_GB2312" w:cs="仿宋_GB2312"/>
          <w:sz w:val="32"/>
          <w:szCs w:val="32"/>
        </w:rPr>
        <w:t>正楷签字、加盖公章，彩色扫描上传；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4.银行账户信息，下载模板填写，加盖公章，彩色扫描上传；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5.申报人有效身份证件，</w:t>
      </w:r>
      <w:r>
        <w:rPr>
          <w:rFonts w:hint="eastAsia" w:ascii="仿宋_GB2312" w:hAnsi="等线" w:eastAsia="仿宋_GB2312" w:cs="仿宋_GB2312"/>
          <w:sz w:val="32"/>
          <w:szCs w:val="32"/>
        </w:rPr>
        <w:t>正反面在同一页纸上，</w:t>
      </w:r>
      <w:r>
        <w:rPr>
          <w:rFonts w:hint="eastAsia" w:ascii="仿宋_GB2312" w:hAnsi="仿宋_GB2312" w:eastAsia="仿宋_GB2312" w:cs="仿宋_GB2312"/>
          <w:sz w:val="32"/>
          <w:szCs w:val="32"/>
        </w:rPr>
        <w:t>原件彩色扫描上传</w:t>
      </w:r>
      <w:r>
        <w:rPr>
          <w:rFonts w:hint="eastAsia" w:ascii="仿宋_GB2312" w:hAnsi="等线" w:eastAsia="仿宋_GB2312" w:cs="仿宋_GB2312"/>
          <w:sz w:val="32"/>
          <w:szCs w:val="32"/>
        </w:rPr>
        <w:t>（</w:t>
      </w:r>
      <w:r>
        <w:rPr>
          <w:rFonts w:ascii="仿宋_GB2312" w:hAnsi="等线" w:eastAsia="仿宋_GB2312" w:cs="仿宋_GB2312"/>
          <w:sz w:val="32"/>
          <w:szCs w:val="32"/>
        </w:rPr>
        <w:t>中国籍申报人提供居民身份证，其中港澳台</w:t>
      </w:r>
      <w:r>
        <w:rPr>
          <w:rFonts w:hint="eastAsia" w:ascii="仿宋_GB2312" w:hAnsi="等线" w:eastAsia="仿宋_GB2312" w:cs="仿宋_GB2312"/>
          <w:sz w:val="32"/>
          <w:szCs w:val="32"/>
        </w:rPr>
        <w:t>申报人</w:t>
      </w:r>
      <w:r>
        <w:rPr>
          <w:rFonts w:ascii="仿宋_GB2312" w:hAnsi="等线" w:eastAsia="仿宋_GB2312" w:cs="仿宋_GB2312"/>
          <w:sz w:val="32"/>
          <w:szCs w:val="32"/>
        </w:rPr>
        <w:t>提供居民居住证；外籍申报人提供护照）</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6.申报人与申报主体签订的2年以上劳动合同（或聘用协议），原件彩色扫描上传；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7.申报人承诺书，</w:t>
      </w:r>
      <w:r>
        <w:rPr>
          <w:rFonts w:hint="eastAsia" w:ascii="仿宋_GB2312" w:hAnsi="等线" w:eastAsia="仿宋_GB2312" w:cs="仿宋_GB2312"/>
          <w:sz w:val="32"/>
          <w:szCs w:val="32"/>
        </w:rPr>
        <w:t>下载模板填写，申报人正楷</w:t>
      </w:r>
      <w:r>
        <w:rPr>
          <w:rFonts w:ascii="仿宋_GB2312" w:hAnsi="等线" w:eastAsia="仿宋_GB2312" w:cs="仿宋_GB2312"/>
          <w:sz w:val="32"/>
          <w:szCs w:val="32"/>
        </w:rPr>
        <w:t>签字</w:t>
      </w:r>
      <w:r>
        <w:rPr>
          <w:rFonts w:hint="eastAsia" w:ascii="仿宋_GB2312" w:hAnsi="等线" w:eastAsia="仿宋_GB2312" w:cs="仿宋_GB2312"/>
          <w:sz w:val="32"/>
          <w:szCs w:val="32"/>
        </w:rPr>
        <w:t>，</w:t>
      </w:r>
      <w:r>
        <w:rPr>
          <w:rFonts w:hint="eastAsia" w:ascii="仿宋_GB2312" w:hAnsi="仿宋_GB2312" w:eastAsia="仿宋_GB2312" w:cs="仿宋_GB2312"/>
          <w:sz w:val="32"/>
          <w:szCs w:val="32"/>
        </w:rPr>
        <w:t>彩色扫描上传；</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8.北京市社会保险个人权益记录（参保人员缴费信息），</w:t>
      </w:r>
      <w:r>
        <w:rPr>
          <w:rFonts w:ascii="仿宋_GB2312" w:hAnsi="等线" w:eastAsia="仿宋_GB2312" w:cs="仿宋_GB2312"/>
          <w:sz w:val="32"/>
          <w:szCs w:val="32"/>
        </w:rPr>
        <w:t>原件</w:t>
      </w:r>
      <w:r>
        <w:rPr>
          <w:rFonts w:hint="eastAsia" w:ascii="仿宋_GB2312" w:hAnsi="等线" w:eastAsia="仿宋_GB2312" w:cs="仿宋_GB2312"/>
          <w:sz w:val="32"/>
          <w:szCs w:val="32"/>
        </w:rPr>
        <w:t>彩色扫描</w:t>
      </w:r>
      <w:r>
        <w:rPr>
          <w:rFonts w:ascii="仿宋_GB2312" w:hAnsi="等线" w:eastAsia="仿宋_GB2312" w:cs="仿宋_GB2312"/>
          <w:sz w:val="32"/>
          <w:szCs w:val="32"/>
        </w:rPr>
        <w:t>上传（可进入个人社保系统定制，定制时段设为入职至</w:t>
      </w:r>
      <w:r>
        <w:rPr>
          <w:rFonts w:hint="eastAsia" w:ascii="仿宋_GB2312" w:hAnsi="等线" w:eastAsia="仿宋_GB2312" w:cs="仿宋_GB2312"/>
          <w:sz w:val="32"/>
          <w:szCs w:val="32"/>
        </w:rPr>
        <w:t>2024年12月</w:t>
      </w:r>
      <w:r>
        <w:rPr>
          <w:rFonts w:ascii="仿宋_GB2312" w:hAnsi="等线" w:eastAsia="仿宋_GB2312" w:cs="仿宋_GB2312"/>
          <w:sz w:val="32"/>
          <w:szCs w:val="32"/>
        </w:rPr>
        <w:t>）</w:t>
      </w:r>
      <w:r>
        <w:rPr>
          <w:rFonts w:hint="eastAsia" w:ascii="仿宋_GB2312" w:hAnsi="等线" w:eastAsia="仿宋_GB2312" w:cs="仿宋_GB2312"/>
          <w:sz w:val="32"/>
          <w:szCs w:val="32"/>
        </w:rPr>
        <w:t>；</w:t>
      </w:r>
      <w:r>
        <w:rPr>
          <w:rFonts w:hint="eastAsia" w:ascii="仿宋_GB2312" w:hAnsi="仿宋_GB2312" w:eastAsia="仿宋_GB2312" w:cs="仿宋_GB2312"/>
          <w:sz w:val="32"/>
          <w:szCs w:val="32"/>
        </w:rPr>
        <w:t>（第8、9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项材料任选其一提供）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等线" w:eastAsia="仿宋_GB2312" w:cs="仿宋_GB2312"/>
          <w:sz w:val="32"/>
          <w:szCs w:val="32"/>
        </w:rPr>
        <w:t>《个人所得税纳税记录》</w:t>
      </w:r>
      <w:r>
        <w:rPr>
          <w:rFonts w:hint="eastAsia" w:ascii="仿宋_GB2312" w:hAnsi="等线" w:eastAsia="仿宋_GB2312" w:cs="仿宋_GB2312"/>
          <w:sz w:val="32"/>
          <w:szCs w:val="32"/>
        </w:rPr>
        <w:t>（记录期间为入职至2024年12月）</w:t>
      </w:r>
      <w:r>
        <w:rPr>
          <w:rFonts w:ascii="仿宋_GB2312" w:hAnsi="等线" w:eastAsia="仿宋_GB2312" w:cs="仿宋_GB2312"/>
          <w:sz w:val="32"/>
          <w:szCs w:val="32"/>
        </w:rPr>
        <w:t>，</w:t>
      </w:r>
      <w:r>
        <w:rPr>
          <w:rFonts w:hint="eastAsia" w:ascii="仿宋_GB2312" w:hAnsi="等线" w:eastAsia="仿宋_GB2312" w:cs="仿宋_GB2312"/>
          <w:sz w:val="32"/>
          <w:szCs w:val="32"/>
        </w:rPr>
        <w:t>打印后</w:t>
      </w:r>
      <w:r>
        <w:rPr>
          <w:rFonts w:hint="eastAsia" w:ascii="仿宋_GB2312" w:hAnsi="仿宋_GB2312" w:eastAsia="仿宋_GB2312" w:cs="仿宋_GB2312"/>
          <w:sz w:val="32"/>
          <w:szCs w:val="32"/>
        </w:rPr>
        <w:t>加盖公章，</w:t>
      </w:r>
      <w:r>
        <w:rPr>
          <w:rFonts w:ascii="仿宋_GB2312" w:hAnsi="等线" w:eastAsia="仿宋_GB2312" w:cs="仿宋_GB2312"/>
          <w:sz w:val="32"/>
          <w:szCs w:val="32"/>
        </w:rPr>
        <w:t>彩色扫描上传</w:t>
      </w:r>
      <w:r>
        <w:rPr>
          <w:rFonts w:hint="eastAsia" w:ascii="仿宋_GB2312" w:hAnsi="等线" w:eastAsia="仿宋_GB2312" w:cs="仿宋_GB2312"/>
          <w:sz w:val="32"/>
          <w:szCs w:val="32"/>
        </w:rPr>
        <w:t>（二维码清晰可扫描）</w:t>
      </w:r>
      <w:r>
        <w:rPr>
          <w:rFonts w:ascii="仿宋_GB2312" w:hAnsi="等线" w:eastAsia="仿宋_GB2312" w:cs="仿宋_GB2312"/>
          <w:sz w:val="32"/>
          <w:szCs w:val="32"/>
        </w:rPr>
        <w:t>；</w:t>
      </w:r>
      <w:r>
        <w:rPr>
          <w:rFonts w:hint="eastAsia" w:ascii="仿宋_GB2312" w:hAnsi="仿宋_GB2312" w:eastAsia="仿宋_GB2312" w:cs="仿宋_GB2312"/>
          <w:sz w:val="32"/>
          <w:szCs w:val="32"/>
        </w:rPr>
        <w:t>（第8、9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项材料任选其一提供）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10.体现申报人股权比例的最新《公司章程》或验资报告，</w:t>
      </w:r>
      <w:r>
        <w:rPr>
          <w:rFonts w:hint="eastAsia" w:ascii="仿宋_GB2312" w:hAnsi="等线" w:eastAsia="仿宋_GB2312" w:cs="仿宋_GB2312"/>
          <w:sz w:val="32"/>
          <w:szCs w:val="32"/>
          <w:highlight w:val="none"/>
        </w:rPr>
        <w:t>打印后</w:t>
      </w:r>
      <w:r>
        <w:rPr>
          <w:rFonts w:hint="eastAsia" w:ascii="仿宋_GB2312" w:hAnsi="仿宋_GB2312" w:eastAsia="仿宋_GB2312" w:cs="仿宋_GB2312"/>
          <w:sz w:val="32"/>
          <w:szCs w:val="32"/>
          <w:highlight w:val="none"/>
        </w:rPr>
        <w:t>加盖公章，</w:t>
      </w:r>
      <w:r>
        <w:rPr>
          <w:rFonts w:ascii="仿宋_GB2312" w:hAnsi="等线" w:eastAsia="仿宋_GB2312" w:cs="仿宋_GB2312"/>
          <w:sz w:val="32"/>
          <w:szCs w:val="32"/>
          <w:highlight w:val="none"/>
        </w:rPr>
        <w:t>彩色扫描上传</w:t>
      </w:r>
      <w:r>
        <w:rPr>
          <w:rFonts w:hint="eastAsia" w:ascii="仿宋_GB2312" w:hAnsi="等线" w:eastAsia="仿宋_GB2312" w:cs="仿宋_GB2312"/>
          <w:sz w:val="32"/>
          <w:szCs w:val="32"/>
        </w:rPr>
        <w:t>（为市场监督管理局最新备案材料，市场监督管理局公章清晰可辨识，间接持股的还需提供股权架构图，并提供关联公司章程）；</w:t>
      </w:r>
      <w:r>
        <w:rPr>
          <w:rFonts w:hint="eastAsia" w:ascii="仿宋_GB2312" w:hAnsi="仿宋_GB2312" w:eastAsia="仿宋_GB2312" w:cs="仿宋_GB2312"/>
          <w:sz w:val="32"/>
          <w:szCs w:val="32"/>
        </w:rPr>
        <w:t>（第8、9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bookmarkStart w:id="1" w:name="_GoBack"/>
      <w:bookmarkEnd w:id="1"/>
      <w:r>
        <w:rPr>
          <w:rFonts w:hint="eastAsia" w:ascii="仿宋_GB2312" w:hAnsi="仿宋_GB2312" w:eastAsia="仿宋_GB2312" w:cs="仿宋_GB2312"/>
          <w:sz w:val="32"/>
          <w:szCs w:val="32"/>
        </w:rPr>
        <w:t>项材料任选其一提供）</w:t>
      </w:r>
    </w:p>
    <w:p>
      <w:pPr>
        <w:autoSpaceDE w:val="0"/>
        <w:spacing w:line="590" w:lineRule="exact"/>
        <w:ind w:firstLine="640" w:firstLineChars="200"/>
        <w:jc w:val="left"/>
        <w:outlineLvl w:val="2"/>
        <w:rPr>
          <w:rFonts w:hint="eastAsia" w:ascii="仿宋_GB2312" w:hAnsi="等线" w:eastAsia="仿宋_GB2312" w:cs="仿宋_GB2312"/>
          <w:sz w:val="32"/>
          <w:szCs w:val="32"/>
        </w:rPr>
      </w:pPr>
      <w:r>
        <w:rPr>
          <w:rFonts w:hint="eastAsia" w:ascii="仿宋_GB2312" w:hAnsi="等线" w:eastAsia="仿宋_GB2312" w:cs="仿宋_GB2312"/>
          <w:sz w:val="32"/>
          <w:szCs w:val="32"/>
        </w:rPr>
        <w:t>11.全时间段无犯罪记录证明，原件彩色扫描上传。</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六、办理程序</w:t>
      </w:r>
    </w:p>
    <w:p>
      <w:pPr>
        <w:pStyle w:val="7"/>
        <w:widowControl/>
        <w:numPr>
          <w:ilvl w:val="255"/>
          <w:numId w:val="0"/>
        </w:numPr>
        <w:shd w:val="clear" w:color="auto" w:fill="FFFFFF"/>
        <w:spacing w:beforeAutospacing="0" w:afterAutospacing="0" w:line="560" w:lineRule="exact"/>
        <w:ind w:firstLine="642"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2"/>
          <w:sz w:val="32"/>
          <w:szCs w:val="32"/>
        </w:rPr>
        <w:t>（一）</w:t>
      </w:r>
      <w:r>
        <w:rPr>
          <w:rFonts w:hint="eastAsia" w:ascii="仿宋_GB2312" w:hAnsi="仿宋_GB2312" w:eastAsia="仿宋_GB2312" w:cs="仿宋_GB2312"/>
          <w:b/>
          <w:bCs/>
          <w:color w:val="000000"/>
          <w:kern w:val="2"/>
          <w:sz w:val="32"/>
          <w:szCs w:val="32"/>
        </w:rPr>
        <w:t>网上申报：</w:t>
      </w:r>
      <w:r>
        <w:rPr>
          <w:rFonts w:hint="eastAsia" w:ascii="仿宋_GB2312" w:hAnsi="仿宋_GB2312" w:eastAsia="仿宋_GB2312" w:cs="仿宋_GB2312"/>
          <w:color w:val="000000"/>
          <w:sz w:val="32"/>
          <w:szCs w:val="32"/>
        </w:rPr>
        <w:t>申报主体通过</w:t>
      </w:r>
      <w:r>
        <w:rPr>
          <w:rFonts w:hint="eastAsia" w:ascii="仿宋_GB2312" w:hAnsi="仿宋_GB2312" w:eastAsia="仿宋_GB2312" w:cs="仿宋_GB2312"/>
          <w:sz w:val="32"/>
          <w:szCs w:val="32"/>
        </w:rPr>
        <w:t>经开区官网政策兑现模块进入政策兑现综合服务平台，或使用360浏览器的极速模式登录网址：zcdx.kfqgw.beijing.gov.cn，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7"/>
        <w:widowControl/>
        <w:numPr>
          <w:ilvl w:val="255"/>
          <w:numId w:val="0"/>
        </w:numPr>
        <w:shd w:val="clear" w:color="auto" w:fill="FFFFFF"/>
        <w:spacing w:beforeAutospacing="0" w:afterAutospacing="0" w:line="560" w:lineRule="exact"/>
        <w:ind w:firstLine="642"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经开区营商环境建设局对申报主体提交的材料进行完整性审查，材料不齐全或不符合要求的，告知申报主体补齐补正。</w:t>
      </w:r>
    </w:p>
    <w:p>
      <w:pPr>
        <w:pStyle w:val="7"/>
        <w:widowControl/>
        <w:shd w:val="clear" w:color="auto" w:fill="FFFFFF"/>
        <w:spacing w:beforeAutospacing="0" w:afterAutospacing="0" w:line="560" w:lineRule="exact"/>
        <w:ind w:firstLine="642"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经开区工委</w:t>
      </w:r>
      <w:r>
        <w:rPr>
          <w:rFonts w:hint="eastAsia" w:ascii="仿宋_GB2312" w:hAnsi="仿宋_GB2312" w:eastAsia="仿宋_GB2312" w:cs="仿宋_GB2312"/>
          <w:color w:val="000000"/>
          <w:sz w:val="32"/>
          <w:szCs w:val="32"/>
        </w:rPr>
        <w:t>组织人事部</w:t>
      </w:r>
      <w:r>
        <w:rPr>
          <w:rFonts w:hint="eastAsia" w:ascii="仿宋_GB2312" w:hAnsi="仿宋_GB2312" w:eastAsia="仿宋_GB2312" w:cs="仿宋_GB2312"/>
          <w:color w:val="000000"/>
          <w:kern w:val="2"/>
          <w:sz w:val="32"/>
          <w:szCs w:val="32"/>
        </w:rPr>
        <w:t>对申请材料进行实质审核。</w:t>
      </w:r>
    </w:p>
    <w:p>
      <w:pPr>
        <w:pStyle w:val="7"/>
        <w:widowControl/>
        <w:shd w:val="clear" w:color="auto" w:fill="FFFFFF"/>
        <w:spacing w:beforeAutospacing="0" w:afterAutospacing="0" w:line="560" w:lineRule="exact"/>
        <w:ind w:firstLine="642"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kern w:val="2"/>
          <w:sz w:val="32"/>
          <w:szCs w:val="32"/>
        </w:rPr>
        <w:t>（四）</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经开区工委组织人事部对审核通过的申报主体拟定兑现扶持奖励金额。</w:t>
      </w:r>
    </w:p>
    <w:p>
      <w:pPr>
        <w:pStyle w:val="7"/>
        <w:widowControl/>
        <w:shd w:val="clear" w:color="auto" w:fill="FFFFFF"/>
        <w:spacing w:beforeAutospacing="0" w:afterAutospacing="0" w:line="560" w:lineRule="exact"/>
        <w:ind w:firstLine="642"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kern w:val="2"/>
          <w:sz w:val="32"/>
          <w:szCs w:val="32"/>
        </w:rPr>
        <w:t>（五）公示：</w:t>
      </w:r>
      <w:r>
        <w:rPr>
          <w:rFonts w:hint="eastAsia" w:ascii="仿宋_GB2312" w:hAnsi="仿宋_GB2312" w:eastAsia="仿宋_GB2312" w:cs="仿宋_GB2312"/>
          <w:color w:val="000000"/>
          <w:kern w:val="2"/>
          <w:sz w:val="32"/>
          <w:szCs w:val="32"/>
        </w:rPr>
        <w:t>经开区工委组织人事部通过政策兑现综合服务平台对审核通过的申报主体进行公示。</w:t>
      </w:r>
    </w:p>
    <w:p>
      <w:pPr>
        <w:pStyle w:val="7"/>
        <w:widowControl/>
        <w:shd w:val="clear" w:color="auto" w:fill="FFFFFF"/>
        <w:spacing w:beforeAutospacing="0" w:afterAutospacing="0" w:line="560" w:lineRule="exact"/>
        <w:ind w:firstLine="642"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kern w:val="2"/>
          <w:sz w:val="32"/>
          <w:szCs w:val="32"/>
        </w:rPr>
        <w:t>（六）</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经公示无异议的，经开区综合服务保障中心完成资金拨付工作。</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七、主责部门</w:t>
      </w:r>
    </w:p>
    <w:p>
      <w:pPr>
        <w:spacing w:line="560" w:lineRule="exact"/>
        <w:ind w:firstLine="640" w:firstLineChars="200"/>
        <w:rPr>
          <w:rFonts w:hint="eastAsia" w:ascii="仿宋_GB2312" w:hAnsi="仿宋_GB2312" w:eastAsia="仿宋_GB2312" w:cs="仿宋_GB2312"/>
          <w:b/>
          <w:bCs/>
          <w:sz w:val="32"/>
          <w:szCs w:val="32"/>
        </w:rPr>
      </w:pPr>
      <w:r>
        <w:rPr>
          <w:rFonts w:hint="eastAsia" w:eastAsia="仿宋_GB2312" w:cs="仿宋_GB2312"/>
          <w:sz w:val="32"/>
          <w:szCs w:val="32"/>
        </w:rPr>
        <w:t>经开区工委组织人事部</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北京经济技术开发区万源街</w:t>
      </w:r>
      <w:r>
        <w:rPr>
          <w:rFonts w:hint="eastAsia" w:ascii="仿宋_GB2312" w:eastAsia="仿宋_GB2312" w:hAnsiTheme="majorHAnsi" w:cstheme="majorHAnsi"/>
          <w:sz w:val="32"/>
          <w:szCs w:val="32"/>
        </w:rPr>
        <w:t>4</w:t>
      </w:r>
      <w:r>
        <w:rPr>
          <w:rFonts w:hint="eastAsia" w:ascii="仿宋_GB2312" w:hAnsi="仿宋_GB2312" w:eastAsia="仿宋_GB2312" w:cs="仿宋_GB2312"/>
          <w:sz w:val="32"/>
          <w:szCs w:val="32"/>
        </w:rPr>
        <w:t>号政务服务大厅“人才窗口”</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九、申报时间</w:t>
      </w:r>
    </w:p>
    <w:p>
      <w:pPr>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202</w:t>
      </w:r>
      <w:r>
        <w:rPr>
          <w:rFonts w:hint="eastAsia" w:ascii="仿宋_GB2312" w:eastAsia="仿宋_GB2312" w:cs="仿宋_GB2312"/>
          <w:sz w:val="32"/>
          <w:szCs w:val="32"/>
        </w:rPr>
        <w:t>5年2月17日至2025年3月17日</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十、联系人及联系方式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政策咨询：</w:t>
      </w:r>
    </w:p>
    <w:p>
      <w:pPr>
        <w:spacing w:line="560" w:lineRule="exact"/>
        <w:ind w:firstLine="640" w:firstLineChars="200"/>
        <w:rPr>
          <w:rFonts w:ascii="仿宋_GB2312" w:eastAsia="仿宋_GB2312" w:hAnsiTheme="majorHAnsi" w:cstheme="majorHAnsi"/>
          <w:sz w:val="32"/>
          <w:szCs w:val="32"/>
        </w:rPr>
      </w:pPr>
      <w:r>
        <w:rPr>
          <w:rFonts w:hint="eastAsia" w:ascii="仿宋_GB2312" w:eastAsia="仿宋_GB2312" w:hAnsiTheme="majorHAnsi" w:cstheme="majorHAnsi"/>
          <w:sz w:val="32"/>
          <w:szCs w:val="32"/>
        </w:rPr>
        <w:t>经开区政务服务大厅“政策申报”窗口，联系电话：010-67857687；010-67857878转4，工作日上午9:00—12:00，下午1:30—5:00。</w:t>
      </w:r>
    </w:p>
    <w:p>
      <w:pPr>
        <w:spacing w:line="560" w:lineRule="exact"/>
        <w:ind w:firstLine="640" w:firstLineChars="200"/>
        <w:rPr>
          <w:rFonts w:ascii="仿宋_GB2312" w:eastAsia="仿宋_GB2312" w:hAnsiTheme="majorHAnsi" w:cstheme="majorHAnsi"/>
          <w:sz w:val="32"/>
          <w:szCs w:val="32"/>
        </w:rPr>
      </w:pPr>
      <w:r>
        <w:rPr>
          <w:rFonts w:hint="eastAsia" w:ascii="仿宋_GB2312" w:eastAsia="仿宋_GB2312" w:hAnsiTheme="majorHAnsi" w:cstheme="majorHAnsi"/>
          <w:sz w:val="32"/>
          <w:szCs w:val="32"/>
        </w:rPr>
        <w:t>经开区工委组织人事部，联系电话：010-67814964、010-87163911；工作日上午9:00</w:t>
      </w:r>
      <w:r>
        <w:rPr>
          <w:rFonts w:hint="eastAsia" w:ascii="仿宋_GB2312" w:eastAsia="仿宋_GB2312" w:hAnsiTheme="majorHAnsi" w:cstheme="majorHAnsi"/>
          <w:sz w:val="32"/>
          <w:szCs w:val="32"/>
          <w:lang w:eastAsia="zh-CN"/>
        </w:rPr>
        <w:t>—</w:t>
      </w:r>
      <w:r>
        <w:rPr>
          <w:rFonts w:hint="eastAsia" w:ascii="仿宋_GB2312" w:eastAsia="仿宋_GB2312" w:hAnsiTheme="majorHAnsi" w:cstheme="majorHAnsi"/>
          <w:sz w:val="32"/>
          <w:szCs w:val="32"/>
        </w:rPr>
        <w:t>12:00，下午2:00</w:t>
      </w:r>
      <w:r>
        <w:rPr>
          <w:rFonts w:hint="eastAsia" w:ascii="仿宋_GB2312" w:eastAsia="仿宋_GB2312" w:hAnsiTheme="majorHAnsi" w:cstheme="majorHAnsi"/>
          <w:sz w:val="32"/>
          <w:szCs w:val="32"/>
          <w:lang w:eastAsia="zh-CN"/>
        </w:rPr>
        <w:t>—</w:t>
      </w:r>
      <w:r>
        <w:rPr>
          <w:rFonts w:hint="eastAsia" w:ascii="仿宋_GB2312" w:eastAsia="仿宋_GB2312" w:hAnsiTheme="majorHAnsi" w:cstheme="majorHAnsi"/>
          <w:sz w:val="32"/>
          <w:szCs w:val="32"/>
        </w:rPr>
        <w:t>6:00。</w:t>
      </w:r>
    </w:p>
    <w:p>
      <w:pPr>
        <w:spacing w:line="560" w:lineRule="exact"/>
        <w:ind w:firstLine="640" w:firstLineChars="200"/>
        <w:rPr>
          <w:rFonts w:ascii="仿宋_GB2312" w:eastAsia="仿宋_GB2312" w:hAnsiTheme="majorHAnsi" w:cstheme="majorHAnsi"/>
          <w:sz w:val="32"/>
          <w:szCs w:val="32"/>
        </w:rPr>
      </w:pPr>
      <w:r>
        <w:rPr>
          <w:rFonts w:hint="eastAsia" w:ascii="仿宋_GB2312" w:eastAsia="仿宋_GB2312" w:hAnsiTheme="majorHAnsi" w:cstheme="majorHAnsi"/>
          <w:sz w:val="32"/>
          <w:szCs w:val="32"/>
        </w:rPr>
        <w:t>技术支持：</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eastAsia="仿宋_GB2312" w:hAnsiTheme="majorHAnsi" w:cstheme="majorHAnsi"/>
          <w:sz w:val="32"/>
          <w:szCs w:val="32"/>
        </w:rPr>
        <w:t>联系电话：010-67857638，工作日上午9:00—12:00，下午2:00—6:00</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spacing w:line="560" w:lineRule="exact"/>
        <w:ind w:firstLine="640" w:firstLineChars="200"/>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libri Light">
    <w:altName w:val="DejaVu Sans"/>
    <w:panose1 w:val="020F0302020204030204"/>
    <w:charset w:val="00"/>
    <w:family w:val="swiss"/>
    <w:pitch w:val="default"/>
    <w:sig w:usb0="00000000" w:usb1="00000000" w:usb2="00000009" w:usb3="00000000" w:csb0="200001F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隶书">
    <w:panose1 w:val="00000000000000000000"/>
    <w:charset w:val="00"/>
    <w:family w:val="auto"/>
    <w:pitch w:val="default"/>
    <w:sig w:usb0="00000000" w:usb1="00000000" w:usb2="00000000" w:usb3="00000000" w:csb0="0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388442"/>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Y3YWY0NTgwZGQ3Njc2MWQyNzY2MzliYzgyNDQxNDIifQ=="/>
  </w:docVars>
  <w:rsids>
    <w:rsidRoot w:val="32787E0D"/>
    <w:rsid w:val="00017BE9"/>
    <w:rsid w:val="000B2024"/>
    <w:rsid w:val="00106145"/>
    <w:rsid w:val="00124944"/>
    <w:rsid w:val="001517F8"/>
    <w:rsid w:val="001E32E9"/>
    <w:rsid w:val="00217EE0"/>
    <w:rsid w:val="00272190"/>
    <w:rsid w:val="0031272B"/>
    <w:rsid w:val="00314027"/>
    <w:rsid w:val="0032447D"/>
    <w:rsid w:val="003C0CDA"/>
    <w:rsid w:val="003C2FC1"/>
    <w:rsid w:val="003E5D1B"/>
    <w:rsid w:val="00401B30"/>
    <w:rsid w:val="00414537"/>
    <w:rsid w:val="00440D10"/>
    <w:rsid w:val="00496D47"/>
    <w:rsid w:val="004A124A"/>
    <w:rsid w:val="00567F62"/>
    <w:rsid w:val="005D3D9A"/>
    <w:rsid w:val="006D19A4"/>
    <w:rsid w:val="006E72DA"/>
    <w:rsid w:val="00703B08"/>
    <w:rsid w:val="007700CF"/>
    <w:rsid w:val="007C0FE9"/>
    <w:rsid w:val="007C4D9B"/>
    <w:rsid w:val="00827900"/>
    <w:rsid w:val="00850920"/>
    <w:rsid w:val="00861C52"/>
    <w:rsid w:val="008E0424"/>
    <w:rsid w:val="008E6BAC"/>
    <w:rsid w:val="00924E2D"/>
    <w:rsid w:val="00967158"/>
    <w:rsid w:val="00994077"/>
    <w:rsid w:val="009E208C"/>
    <w:rsid w:val="009E3CF2"/>
    <w:rsid w:val="00A47398"/>
    <w:rsid w:val="00A64BEB"/>
    <w:rsid w:val="00B23430"/>
    <w:rsid w:val="00B8579D"/>
    <w:rsid w:val="00BC0956"/>
    <w:rsid w:val="00C173EB"/>
    <w:rsid w:val="00C24852"/>
    <w:rsid w:val="00C25961"/>
    <w:rsid w:val="00C66A1B"/>
    <w:rsid w:val="00C67F5F"/>
    <w:rsid w:val="00C7254D"/>
    <w:rsid w:val="00D20156"/>
    <w:rsid w:val="00D44D12"/>
    <w:rsid w:val="00D46A08"/>
    <w:rsid w:val="00E230A4"/>
    <w:rsid w:val="00E83979"/>
    <w:rsid w:val="00E84A54"/>
    <w:rsid w:val="00F07389"/>
    <w:rsid w:val="00F1192F"/>
    <w:rsid w:val="00FE59D7"/>
    <w:rsid w:val="00FE769A"/>
    <w:rsid w:val="012D5DAE"/>
    <w:rsid w:val="043A433B"/>
    <w:rsid w:val="04986A1A"/>
    <w:rsid w:val="04BE1A1B"/>
    <w:rsid w:val="06224324"/>
    <w:rsid w:val="07846919"/>
    <w:rsid w:val="08D745F1"/>
    <w:rsid w:val="0BFD10DD"/>
    <w:rsid w:val="0C085293"/>
    <w:rsid w:val="0CFC1525"/>
    <w:rsid w:val="0D135FF5"/>
    <w:rsid w:val="0D5277B9"/>
    <w:rsid w:val="0F284C16"/>
    <w:rsid w:val="0F5337A0"/>
    <w:rsid w:val="10531F90"/>
    <w:rsid w:val="11DD55A3"/>
    <w:rsid w:val="132D60B6"/>
    <w:rsid w:val="144354BE"/>
    <w:rsid w:val="153E6A19"/>
    <w:rsid w:val="153F404E"/>
    <w:rsid w:val="18941B45"/>
    <w:rsid w:val="18E36E56"/>
    <w:rsid w:val="19A62EC2"/>
    <w:rsid w:val="1A0E511A"/>
    <w:rsid w:val="1A5F5769"/>
    <w:rsid w:val="1B2C0015"/>
    <w:rsid w:val="1BD23C9F"/>
    <w:rsid w:val="1C6552AC"/>
    <w:rsid w:val="1C712D74"/>
    <w:rsid w:val="1D096DC4"/>
    <w:rsid w:val="1D6B6159"/>
    <w:rsid w:val="1DE71C83"/>
    <w:rsid w:val="1EC262C3"/>
    <w:rsid w:val="1F893766"/>
    <w:rsid w:val="1FD00A21"/>
    <w:rsid w:val="213421D8"/>
    <w:rsid w:val="215D321B"/>
    <w:rsid w:val="22F72723"/>
    <w:rsid w:val="24EF7670"/>
    <w:rsid w:val="26DC145D"/>
    <w:rsid w:val="271A2A8A"/>
    <w:rsid w:val="2760528A"/>
    <w:rsid w:val="28142A0D"/>
    <w:rsid w:val="28447CD2"/>
    <w:rsid w:val="28833F3B"/>
    <w:rsid w:val="28C12636"/>
    <w:rsid w:val="296F1812"/>
    <w:rsid w:val="29B9024C"/>
    <w:rsid w:val="2A781EB5"/>
    <w:rsid w:val="2A8C31AB"/>
    <w:rsid w:val="2BAE0F3D"/>
    <w:rsid w:val="2BC07D04"/>
    <w:rsid w:val="2C9C1E8B"/>
    <w:rsid w:val="2CB90C8F"/>
    <w:rsid w:val="2DDB128C"/>
    <w:rsid w:val="30506C8F"/>
    <w:rsid w:val="307A6771"/>
    <w:rsid w:val="30FA3624"/>
    <w:rsid w:val="32787E0D"/>
    <w:rsid w:val="34594B05"/>
    <w:rsid w:val="352275ED"/>
    <w:rsid w:val="35D11A9A"/>
    <w:rsid w:val="369E55CB"/>
    <w:rsid w:val="36E479C0"/>
    <w:rsid w:val="39074B30"/>
    <w:rsid w:val="390D49CF"/>
    <w:rsid w:val="39445D84"/>
    <w:rsid w:val="3BB229FC"/>
    <w:rsid w:val="3BDC6748"/>
    <w:rsid w:val="3C417FE5"/>
    <w:rsid w:val="3D7A7FC6"/>
    <w:rsid w:val="3E73647B"/>
    <w:rsid w:val="3E7569E0"/>
    <w:rsid w:val="3F30081B"/>
    <w:rsid w:val="3F8F3FB6"/>
    <w:rsid w:val="40E16451"/>
    <w:rsid w:val="40FA4F7A"/>
    <w:rsid w:val="437677AD"/>
    <w:rsid w:val="444658B6"/>
    <w:rsid w:val="47507FFF"/>
    <w:rsid w:val="486A6E89"/>
    <w:rsid w:val="48821D18"/>
    <w:rsid w:val="48997E15"/>
    <w:rsid w:val="49C12A7C"/>
    <w:rsid w:val="49D4280C"/>
    <w:rsid w:val="4A001853"/>
    <w:rsid w:val="4BFF9AAC"/>
    <w:rsid w:val="4D821471"/>
    <w:rsid w:val="4E047B7B"/>
    <w:rsid w:val="4E9827FD"/>
    <w:rsid w:val="4F190233"/>
    <w:rsid w:val="4F5860A3"/>
    <w:rsid w:val="50414974"/>
    <w:rsid w:val="509B0642"/>
    <w:rsid w:val="50EA2238"/>
    <w:rsid w:val="51525A70"/>
    <w:rsid w:val="51D72082"/>
    <w:rsid w:val="52153CBB"/>
    <w:rsid w:val="52E2274C"/>
    <w:rsid w:val="52F21F55"/>
    <w:rsid w:val="53E374F9"/>
    <w:rsid w:val="562E7F95"/>
    <w:rsid w:val="56357F65"/>
    <w:rsid w:val="56E542AB"/>
    <w:rsid w:val="57880F86"/>
    <w:rsid w:val="59C07A26"/>
    <w:rsid w:val="5A9F42CB"/>
    <w:rsid w:val="5B096B1B"/>
    <w:rsid w:val="5CA97585"/>
    <w:rsid w:val="5DA96306"/>
    <w:rsid w:val="5EDD1D0C"/>
    <w:rsid w:val="61504A17"/>
    <w:rsid w:val="632872BA"/>
    <w:rsid w:val="6421269A"/>
    <w:rsid w:val="65183A9D"/>
    <w:rsid w:val="656505A6"/>
    <w:rsid w:val="66BC48FC"/>
    <w:rsid w:val="67F02AB0"/>
    <w:rsid w:val="67FD6F7B"/>
    <w:rsid w:val="683E2B59"/>
    <w:rsid w:val="698D7C08"/>
    <w:rsid w:val="6B3D0F5D"/>
    <w:rsid w:val="6C2A6E2D"/>
    <w:rsid w:val="6DC61CBE"/>
    <w:rsid w:val="6ED67F43"/>
    <w:rsid w:val="71411765"/>
    <w:rsid w:val="714D3D36"/>
    <w:rsid w:val="718A7AD1"/>
    <w:rsid w:val="71D074AE"/>
    <w:rsid w:val="71EC2C64"/>
    <w:rsid w:val="71FC02A3"/>
    <w:rsid w:val="723474EE"/>
    <w:rsid w:val="72551438"/>
    <w:rsid w:val="732D09A5"/>
    <w:rsid w:val="7469729E"/>
    <w:rsid w:val="753A35BC"/>
    <w:rsid w:val="75622B13"/>
    <w:rsid w:val="75A849CA"/>
    <w:rsid w:val="76C937F5"/>
    <w:rsid w:val="76ED44C9"/>
    <w:rsid w:val="77153BEB"/>
    <w:rsid w:val="774A46B5"/>
    <w:rsid w:val="77D16E3B"/>
    <w:rsid w:val="781D39E6"/>
    <w:rsid w:val="79812B6F"/>
    <w:rsid w:val="7B641638"/>
    <w:rsid w:val="7BD55536"/>
    <w:rsid w:val="7C084414"/>
    <w:rsid w:val="7C8A4B4C"/>
    <w:rsid w:val="7D2708CA"/>
    <w:rsid w:val="7EBD89D8"/>
    <w:rsid w:val="7EDDE80A"/>
    <w:rsid w:val="7EED3223"/>
    <w:rsid w:val="7F4D2D93"/>
    <w:rsid w:val="AFF6CDD9"/>
    <w:rsid w:val="E7DD9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rPr>
  </w:style>
  <w:style w:type="paragraph" w:styleId="3">
    <w:name w:val="annotation text"/>
    <w:basedOn w:val="1"/>
    <w:link w:val="16"/>
    <w:qFormat/>
    <w:uiPriority w:val="0"/>
    <w:pPr>
      <w:jc w:val="left"/>
    </w:pPr>
  </w:style>
  <w:style w:type="paragraph" w:styleId="4">
    <w:name w:val="Balloon Text"/>
    <w:basedOn w:val="1"/>
    <w:link w:val="12"/>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paragraph" w:styleId="8">
    <w:name w:val="annotation subject"/>
    <w:basedOn w:val="3"/>
    <w:next w:val="3"/>
    <w:link w:val="17"/>
    <w:qFormat/>
    <w:uiPriority w:val="0"/>
    <w:rPr>
      <w:b/>
      <w:bCs/>
    </w:rPr>
  </w:style>
  <w:style w:type="character" w:styleId="11">
    <w:name w:val="annotation reference"/>
    <w:basedOn w:val="10"/>
    <w:qFormat/>
    <w:uiPriority w:val="0"/>
    <w:rPr>
      <w:sz w:val="21"/>
      <w:szCs w:val="21"/>
    </w:rPr>
  </w:style>
  <w:style w:type="character" w:customStyle="1" w:styleId="12">
    <w:name w:val="批注框文本 字符"/>
    <w:basedOn w:val="10"/>
    <w:link w:val="4"/>
    <w:qFormat/>
    <w:uiPriority w:val="0"/>
    <w:rPr>
      <w:kern w:val="2"/>
      <w:sz w:val="18"/>
      <w:szCs w:val="18"/>
    </w:rPr>
  </w:style>
  <w:style w:type="character" w:customStyle="1" w:styleId="13">
    <w:name w:val="页眉 字符"/>
    <w:basedOn w:val="10"/>
    <w:link w:val="6"/>
    <w:qFormat/>
    <w:uiPriority w:val="0"/>
    <w:rPr>
      <w:kern w:val="2"/>
      <w:sz w:val="18"/>
      <w:szCs w:val="18"/>
    </w:rPr>
  </w:style>
  <w:style w:type="character" w:customStyle="1" w:styleId="14">
    <w:name w:val="页脚 字符"/>
    <w:basedOn w:val="10"/>
    <w:link w:val="5"/>
    <w:qFormat/>
    <w:uiPriority w:val="99"/>
    <w:rPr>
      <w:kern w:val="2"/>
      <w:sz w:val="18"/>
      <w:szCs w:val="18"/>
    </w:rPr>
  </w:style>
  <w:style w:type="paragraph" w:styleId="15">
    <w:name w:val="List Paragraph"/>
    <w:basedOn w:val="1"/>
    <w:unhideWhenUsed/>
    <w:qFormat/>
    <w:uiPriority w:val="99"/>
    <w:pPr>
      <w:ind w:firstLine="420" w:firstLineChars="200"/>
    </w:pPr>
  </w:style>
  <w:style w:type="character" w:customStyle="1" w:styleId="16">
    <w:name w:val="批注文字 字符"/>
    <w:basedOn w:val="10"/>
    <w:link w:val="3"/>
    <w:qFormat/>
    <w:uiPriority w:val="0"/>
    <w:rPr>
      <w:kern w:val="2"/>
      <w:sz w:val="21"/>
      <w:szCs w:val="24"/>
    </w:rPr>
  </w:style>
  <w:style w:type="character" w:customStyle="1" w:styleId="17">
    <w:name w:val="批注主题 字符"/>
    <w:basedOn w:val="16"/>
    <w:link w:val="8"/>
    <w:qFormat/>
    <w:uiPriority w:val="0"/>
    <w:rPr>
      <w:b/>
      <w:bCs/>
      <w:kern w:val="2"/>
      <w:sz w:val="21"/>
      <w:szCs w:val="24"/>
    </w:rPr>
  </w:style>
  <w:style w:type="paragraph" w:customStyle="1" w:styleId="18">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1403</Words>
  <Characters>1579</Characters>
  <Lines>11</Lines>
  <Paragraphs>3</Paragraphs>
  <TotalTime>16</TotalTime>
  <ScaleCrop>false</ScaleCrop>
  <LinksUpToDate>false</LinksUpToDate>
  <CharactersWithSpaces>1583</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2022-03-15T10:23:00Z</dcterms:created>
  <dc:creator>Chaos</dc:creator>
  <cp:lastModifiedBy>BDA</cp:lastModifiedBy>
  <cp:lastPrinted>2024-11-06T19:56:00Z</cp:lastPrinted>
  <dcterms:modified xsi:type="dcterms:W3CDTF">2025-02-06T16:28:51Z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9A2472A9A61848A4947BF299E0369EEF</vt:lpwstr>
  </property>
  <property fmtid="{D5CDD505-2E9C-101B-9397-08002B2CF9AE}" pid="4" name="KSOTemplateDocerSaveRecord">
    <vt:lpwstr>eyJoZGlkIjoiZDM3OWNmZGNmYzkxOTE3M2NlY2Y3ZmE4ZDY5MzFhZWIiLCJ1c2VySWQiOiIxMDYzMDI1ODg0In0=</vt:lpwstr>
  </property>
</Properties>
</file>