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A5EC19">
      <w:pPr>
        <w:jc w:val="both"/>
        <w:rPr>
          <w:rFonts w:hint="eastAsia" w:ascii="方正仿宋_GB2312" w:hAnsi="方正仿宋_GB2312" w:eastAsia="方正仿宋_GB2312" w:cs="方正仿宋_GB2312"/>
          <w:color w:val="auto"/>
          <w:sz w:val="32"/>
          <w:szCs w:val="32"/>
          <w:lang w:val="en-US" w:eastAsia="zh-CN"/>
        </w:rPr>
      </w:pPr>
      <w:r>
        <w:rPr>
          <w:rFonts w:hint="eastAsia" w:ascii="方正仿宋_GB2312" w:hAnsi="方正仿宋_GB2312" w:eastAsia="方正仿宋_GB2312" w:cs="方正仿宋_GB2312"/>
          <w:color w:val="auto"/>
          <w:sz w:val="32"/>
          <w:szCs w:val="32"/>
          <w:lang w:val="en-US" w:eastAsia="zh-CN"/>
        </w:rPr>
        <w:t>附件2</w:t>
      </w:r>
    </w:p>
    <w:p w14:paraId="3E7B1C36">
      <w:pPr>
        <w:jc w:val="center"/>
        <w:rPr>
          <w:rFonts w:hint="eastAsia" w:ascii="方正公文小标宋" w:hAnsi="方正公文小标宋" w:eastAsia="方正公文小标宋" w:cs="方正公文小标宋"/>
          <w:b w:val="0"/>
          <w:bCs w:val="0"/>
          <w:color w:val="auto"/>
          <w:sz w:val="44"/>
          <w:szCs w:val="44"/>
          <w:lang w:val="en-US" w:eastAsia="zh-CN"/>
        </w:rPr>
      </w:pPr>
      <w:r>
        <w:rPr>
          <w:rFonts w:hint="eastAsia" w:ascii="方正公文小标宋" w:hAnsi="方正公文小标宋" w:eastAsia="方正公文小标宋" w:cs="方正公文小标宋"/>
          <w:b w:val="0"/>
          <w:bCs w:val="0"/>
          <w:color w:val="auto"/>
          <w:sz w:val="44"/>
          <w:szCs w:val="44"/>
          <w:lang w:val="en-US" w:eastAsia="zh-CN"/>
        </w:rPr>
        <w:t>申报流程</w:t>
      </w:r>
    </w:p>
    <w:p w14:paraId="15E2565E">
      <w:pPr>
        <w:ind w:firstLine="640" w:firstLineChars="200"/>
        <w:jc w:val="both"/>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一</w:t>
      </w:r>
      <w:r>
        <w:rPr>
          <w:rFonts w:hint="eastAsia" w:ascii="黑体" w:hAnsi="黑体" w:eastAsia="黑体" w:cs="黑体"/>
          <w:color w:val="auto"/>
          <w:sz w:val="32"/>
          <w:szCs w:val="32"/>
        </w:rPr>
        <w:t>、项目申报系统（商务部业务系统统一平台）</w:t>
      </w:r>
    </w:p>
    <w:p w14:paraId="471B2CFA">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外经贸发展专项资金（中小）网络管理应用：https://zxkt.mofcom.gov.cn/</w:t>
      </w:r>
    </w:p>
    <w:p w14:paraId="20CB0EFF">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全市统一使用以上网站进行企业注册及项目申报，请企业留意网站首页“重要通知”栏目，选择区域“北京市”查看相关政策及最新通知。</w:t>
      </w:r>
    </w:p>
    <w:p w14:paraId="50BAFFA7">
      <w:pPr>
        <w:ind w:firstLine="640" w:firstLineChars="200"/>
        <w:jc w:val="both"/>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二</w:t>
      </w:r>
      <w:r>
        <w:rPr>
          <w:rFonts w:hint="eastAsia" w:ascii="黑体" w:hAnsi="黑体" w:eastAsia="黑体" w:cs="黑体"/>
          <w:color w:val="auto"/>
          <w:sz w:val="32"/>
          <w:szCs w:val="32"/>
        </w:rPr>
        <w:t>、 项目申报流程</w:t>
      </w:r>
    </w:p>
    <w:p w14:paraId="47D01B0E">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进行项目申报需完成以下</w:t>
      </w:r>
      <w:r>
        <w:rPr>
          <w:rFonts w:hint="eastAsia" w:ascii="方正仿宋_GB2312" w:hAnsi="方正仿宋_GB2312" w:eastAsia="方正仿宋_GB2312" w:cs="方正仿宋_GB2312"/>
          <w:color w:val="auto"/>
          <w:sz w:val="32"/>
          <w:szCs w:val="32"/>
          <w:lang w:val="en-US" w:eastAsia="zh-CN"/>
        </w:rPr>
        <w:t>三</w:t>
      </w:r>
      <w:r>
        <w:rPr>
          <w:rFonts w:hint="eastAsia" w:ascii="方正仿宋_GB2312" w:hAnsi="方正仿宋_GB2312" w:eastAsia="方正仿宋_GB2312" w:cs="方正仿宋_GB2312"/>
          <w:color w:val="auto"/>
          <w:sz w:val="32"/>
          <w:szCs w:val="32"/>
        </w:rPr>
        <w:t>个步骤：</w:t>
      </w:r>
    </w:p>
    <w:p w14:paraId="7CBE03CB">
      <w:pPr>
        <w:ind w:firstLine="643"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b/>
          <w:bCs/>
          <w:color w:val="auto"/>
          <w:sz w:val="32"/>
          <w:szCs w:val="32"/>
        </w:rPr>
        <w:t>（一）企业注册申请及变更申请</w:t>
      </w:r>
      <w:r>
        <w:rPr>
          <w:rFonts w:hint="eastAsia" w:ascii="方正仿宋_GB2312" w:hAnsi="方正仿宋_GB2312" w:eastAsia="方正仿宋_GB2312" w:cs="方正仿宋_GB2312"/>
          <w:color w:val="auto"/>
          <w:sz w:val="32"/>
          <w:szCs w:val="32"/>
        </w:rPr>
        <w:t>（两个网站同时注册、随时受理）</w:t>
      </w:r>
    </w:p>
    <w:p w14:paraId="6401AE8F">
      <w:pPr>
        <w:ind w:firstLine="643" w:firstLineChars="200"/>
        <w:jc w:val="both"/>
        <w:rPr>
          <w:rFonts w:hint="eastAsia" w:ascii="方正仿宋_GB2312" w:hAnsi="方正仿宋_GB2312" w:eastAsia="方正仿宋_GB2312" w:cs="方正仿宋_GB2312"/>
          <w:b/>
          <w:bCs/>
          <w:color w:val="auto"/>
          <w:sz w:val="32"/>
          <w:szCs w:val="32"/>
          <w:lang w:eastAsia="zh-CN"/>
        </w:rPr>
      </w:pPr>
      <w:r>
        <w:rPr>
          <w:rFonts w:hint="eastAsia" w:ascii="方正仿宋_GB2312" w:hAnsi="方正仿宋_GB2312" w:eastAsia="方正仿宋_GB2312" w:cs="方正仿宋_GB2312"/>
          <w:b/>
          <w:bCs/>
          <w:color w:val="auto"/>
          <w:sz w:val="32"/>
          <w:szCs w:val="32"/>
        </w:rPr>
        <w:t>1.外贸企业信息管理系统</w:t>
      </w:r>
      <w:r>
        <w:rPr>
          <w:rFonts w:hint="eastAsia" w:ascii="方正仿宋_GB2312" w:hAnsi="方正仿宋_GB2312" w:eastAsia="方正仿宋_GB2312" w:cs="方正仿宋_GB2312"/>
          <w:b/>
          <w:bCs/>
          <w:color w:val="auto"/>
          <w:sz w:val="32"/>
          <w:szCs w:val="32"/>
          <w:lang w:eastAsia="zh-CN"/>
        </w:rPr>
        <w:t>：</w:t>
      </w:r>
    </w:p>
    <w:p w14:paraId="68C70D7E">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注册登录https://sw.beijing.gov.cn（市商务局门户网站），点击首页右下方商务专题（外贸稳增长）-外贸企业信息管理系统进行注册，注册完成后联系所属区商务局进行网上确认。</w:t>
      </w:r>
    </w:p>
    <w:p w14:paraId="7D0811A2">
      <w:pPr>
        <w:numPr>
          <w:ilvl w:val="0"/>
          <w:numId w:val="1"/>
        </w:numPr>
        <w:ind w:firstLine="643" w:firstLineChars="200"/>
        <w:jc w:val="both"/>
        <w:rPr>
          <w:rFonts w:hint="eastAsia" w:ascii="方正仿宋_GB2312" w:hAnsi="方正仿宋_GB2312" w:eastAsia="方正仿宋_GB2312" w:cs="方正仿宋_GB2312"/>
          <w:b/>
          <w:bCs/>
          <w:color w:val="auto"/>
          <w:sz w:val="32"/>
          <w:szCs w:val="32"/>
          <w:lang w:eastAsia="zh-CN"/>
        </w:rPr>
      </w:pPr>
      <w:r>
        <w:rPr>
          <w:rFonts w:hint="eastAsia" w:ascii="方正仿宋_GB2312" w:hAnsi="方正仿宋_GB2312" w:eastAsia="方正仿宋_GB2312" w:cs="方正仿宋_GB2312"/>
          <w:b/>
          <w:bCs/>
          <w:color w:val="auto"/>
          <w:sz w:val="32"/>
          <w:szCs w:val="32"/>
        </w:rPr>
        <w:t>外经贸发展专项资金（中小）网络管理应用</w:t>
      </w:r>
      <w:r>
        <w:rPr>
          <w:rFonts w:hint="eastAsia" w:ascii="方正仿宋_GB2312" w:hAnsi="方正仿宋_GB2312" w:eastAsia="方正仿宋_GB2312" w:cs="方正仿宋_GB2312"/>
          <w:b/>
          <w:bCs/>
          <w:color w:val="auto"/>
          <w:sz w:val="32"/>
          <w:szCs w:val="32"/>
          <w:lang w:eastAsia="zh-CN"/>
        </w:rPr>
        <w:t>：</w:t>
      </w:r>
    </w:p>
    <w:p w14:paraId="4C8A3C53">
      <w:pPr>
        <w:numPr>
          <w:ilvl w:val="0"/>
          <w:numId w:val="0"/>
        </w:num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http://zxkt.mofcom.gov.cn（以下简称“项目申报系统”）</w:t>
      </w:r>
    </w:p>
    <w:p w14:paraId="1BF58FCE">
      <w:pPr>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完成在线注册后，注册书面申请材料报到所属区商务局进行确认。市、区商务局确认后在申报系统上进行公示。注册后需提交的书面材料（复印件一份加盖公章留存、原件查验后退回）清单：</w:t>
      </w:r>
    </w:p>
    <w:p w14:paraId="51E024D2">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 xml:space="preserve">（1）企业注册登记表 （项目申报系统打印）；      </w:t>
      </w:r>
    </w:p>
    <w:p w14:paraId="45D4D4ED">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（2）企业基本信息情况表（外贸企业信息管理系统打印）；</w:t>
      </w:r>
    </w:p>
    <w:p w14:paraId="0775F62E">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（3）营业执照（副本）；</w:t>
      </w:r>
    </w:p>
    <w:p w14:paraId="6C3AFCE1">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w:t>
      </w:r>
      <w:r>
        <w:rPr>
          <w:rFonts w:hint="eastAsia" w:ascii="方正仿宋_GB2312" w:hAnsi="方正仿宋_GB2312" w:eastAsia="方正仿宋_GB2312" w:cs="方正仿宋_GB2312"/>
          <w:color w:val="auto"/>
          <w:sz w:val="32"/>
          <w:szCs w:val="32"/>
          <w:lang w:eastAsia="zh-CN"/>
        </w:rPr>
        <w:t>4</w:t>
      </w:r>
      <w:r>
        <w:rPr>
          <w:rFonts w:hint="eastAsia" w:ascii="方正仿宋_GB2312" w:hAnsi="方正仿宋_GB2312" w:eastAsia="方正仿宋_GB2312" w:cs="方正仿宋_GB2312"/>
          <w:color w:val="auto"/>
          <w:sz w:val="32"/>
          <w:szCs w:val="32"/>
        </w:rPr>
        <w:t>）进出口货物收发货人报关注册登记证书</w:t>
      </w:r>
      <w:r>
        <w:rPr>
          <w:rFonts w:hint="eastAsia" w:ascii="方正仿宋_GB2312" w:hAnsi="方正仿宋_GB2312" w:eastAsia="方正仿宋_GB2312" w:cs="方正仿宋_GB2312"/>
          <w:color w:val="auto"/>
          <w:sz w:val="32"/>
          <w:szCs w:val="32"/>
          <w:lang w:val="en-US" w:eastAsia="zh-CN"/>
        </w:rPr>
        <w:t>或备案回执(或海关编码证明材料)</w:t>
      </w:r>
      <w:r>
        <w:rPr>
          <w:rFonts w:hint="eastAsia" w:ascii="方正仿宋_GB2312" w:hAnsi="方正仿宋_GB2312" w:eastAsia="方正仿宋_GB2312" w:cs="方正仿宋_GB2312"/>
          <w:color w:val="auto"/>
          <w:sz w:val="32"/>
          <w:szCs w:val="32"/>
        </w:rPr>
        <w:t>；</w:t>
      </w:r>
    </w:p>
    <w:p w14:paraId="78605EFD">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w:t>
      </w:r>
      <w:r>
        <w:rPr>
          <w:rFonts w:hint="eastAsia" w:ascii="方正仿宋_GB2312" w:hAnsi="方正仿宋_GB2312" w:eastAsia="方正仿宋_GB2312" w:cs="方正仿宋_GB2312"/>
          <w:color w:val="auto"/>
          <w:sz w:val="32"/>
          <w:szCs w:val="32"/>
          <w:lang w:eastAsia="zh-CN"/>
        </w:rPr>
        <w:t>5</w:t>
      </w:r>
      <w:r>
        <w:rPr>
          <w:rFonts w:hint="eastAsia" w:ascii="方正仿宋_GB2312" w:hAnsi="方正仿宋_GB2312" w:eastAsia="方正仿宋_GB2312" w:cs="方正仿宋_GB2312"/>
          <w:color w:val="auto"/>
          <w:sz w:val="32"/>
          <w:szCs w:val="32"/>
        </w:rPr>
        <w:t>）项目单位对办理人员的授权委托书。</w:t>
      </w:r>
    </w:p>
    <w:p w14:paraId="0B5DFEB5">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 xml:space="preserve">“双自主”企业在外贸企业信息管理系统注册后除报送以上材料外，还需向市商务局报送以下四类证书之一：  </w:t>
      </w:r>
    </w:p>
    <w:p w14:paraId="77213159">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（1）境内及出口市场注册商标（含港、澳、台地区）；</w:t>
      </w:r>
    </w:p>
    <w:p w14:paraId="1E2E80D4">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（2）境内及出口市场专利（包括发明专利、实用新型和外观设计专利等）；</w:t>
      </w:r>
    </w:p>
    <w:p w14:paraId="6D6F9146">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（3）境外市场注册商标及出口市场专利；</w:t>
      </w:r>
    </w:p>
    <w:p w14:paraId="3204A71C">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（4）中华老字号。</w:t>
      </w:r>
    </w:p>
    <w:p w14:paraId="5D8CB4B2">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注意：用户名及登陆密码须注意保存。企业注册时，应如实填写注册单位的银行账号信息，以保证资金顺利拨付。</w:t>
      </w:r>
    </w:p>
    <w:p w14:paraId="1EBEF318">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通过企业资质审核的单位，资质如有变更，需联系区商务局，按照</w:t>
      </w:r>
      <w:r>
        <w:rPr>
          <w:rFonts w:hint="eastAsia" w:ascii="方正仿宋_GB2312" w:hAnsi="方正仿宋_GB2312" w:eastAsia="方正仿宋_GB2312" w:cs="方正仿宋_GB2312"/>
          <w:color w:val="auto"/>
          <w:sz w:val="32"/>
          <w:szCs w:val="32"/>
          <w:lang w:val="en-US" w:eastAsia="zh-CN"/>
        </w:rPr>
        <w:t>所在</w:t>
      </w:r>
      <w:r>
        <w:rPr>
          <w:rFonts w:hint="eastAsia" w:ascii="方正仿宋_GB2312" w:hAnsi="方正仿宋_GB2312" w:eastAsia="方正仿宋_GB2312" w:cs="方正仿宋_GB2312"/>
          <w:color w:val="auto"/>
          <w:sz w:val="32"/>
          <w:szCs w:val="32"/>
        </w:rPr>
        <w:t>区商务部门要求提交资质变更书面申请等材料。</w:t>
      </w:r>
    </w:p>
    <w:p w14:paraId="077CD49C">
      <w:pPr>
        <w:ind w:firstLine="643"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b/>
          <w:bCs/>
          <w:color w:val="auto"/>
          <w:sz w:val="32"/>
          <w:szCs w:val="32"/>
        </w:rPr>
        <w:t>（</w:t>
      </w:r>
      <w:r>
        <w:rPr>
          <w:rFonts w:hint="eastAsia" w:ascii="方正仿宋_GB2312" w:hAnsi="方正仿宋_GB2312" w:eastAsia="方正仿宋_GB2312" w:cs="方正仿宋_GB2312"/>
          <w:b/>
          <w:bCs/>
          <w:color w:val="auto"/>
          <w:sz w:val="32"/>
          <w:szCs w:val="32"/>
          <w:lang w:val="en-US" w:eastAsia="zh-CN"/>
        </w:rPr>
        <w:t>二</w:t>
      </w:r>
      <w:r>
        <w:rPr>
          <w:rFonts w:hint="eastAsia" w:ascii="方正仿宋_GB2312" w:hAnsi="方正仿宋_GB2312" w:eastAsia="方正仿宋_GB2312" w:cs="方正仿宋_GB2312"/>
          <w:b/>
          <w:bCs/>
          <w:color w:val="auto"/>
          <w:sz w:val="32"/>
          <w:szCs w:val="32"/>
        </w:rPr>
        <w:t>）资金拨付申请</w:t>
      </w:r>
      <w:r>
        <w:rPr>
          <w:rFonts w:hint="eastAsia" w:ascii="方正仿宋_GB2312" w:hAnsi="方正仿宋_GB2312" w:eastAsia="方正仿宋_GB2312" w:cs="方正仿宋_GB2312"/>
          <w:color w:val="auto"/>
          <w:sz w:val="32"/>
          <w:szCs w:val="32"/>
        </w:rPr>
        <w:t xml:space="preserve"> </w:t>
      </w:r>
    </w:p>
    <w:p w14:paraId="076BBC6F">
      <w:pPr>
        <w:spacing w:line="540" w:lineRule="exact"/>
        <w:ind w:firstLine="640" w:firstLineChars="200"/>
        <w:jc w:val="left"/>
        <w:rPr>
          <w:rFonts w:hint="default" w:eastAsia="方正仿宋_GB2312" w:cs="仿宋_GB2312"/>
          <w:color w:val="auto"/>
          <w:sz w:val="32"/>
          <w:szCs w:val="32"/>
          <w:lang w:val="en-US" w:eastAsia="zh-CN"/>
        </w:rPr>
      </w:pPr>
      <w:r>
        <w:rPr>
          <w:rFonts w:hint="eastAsia" w:ascii="方正仿宋_GB2312" w:hAnsi="方正仿宋_GB2312" w:eastAsia="方正仿宋_GB2312" w:cs="方正仿宋_GB2312"/>
          <w:color w:val="auto"/>
          <w:sz w:val="32"/>
          <w:szCs w:val="32"/>
          <w:u w:val="single"/>
        </w:rPr>
        <w:t>在项目申报系统提交申请</w:t>
      </w:r>
      <w:r>
        <w:rPr>
          <w:rFonts w:hint="eastAsia" w:ascii="方正仿宋_GB2312" w:hAnsi="方正仿宋_GB2312" w:eastAsia="方正仿宋_GB2312" w:cs="方正仿宋_GB2312"/>
          <w:color w:val="auto"/>
          <w:sz w:val="32"/>
          <w:szCs w:val="32"/>
          <w:u w:val="single"/>
          <w:lang w:val="en-US" w:eastAsia="zh-CN"/>
        </w:rPr>
        <w:t>并提交书面材料</w:t>
      </w:r>
    </w:p>
    <w:p w14:paraId="7C58519A">
      <w:pPr>
        <w:spacing w:line="540" w:lineRule="exact"/>
        <w:ind w:firstLine="640" w:firstLineChars="200"/>
        <w:jc w:val="left"/>
        <w:rPr>
          <w:rFonts w:hint="eastAsia" w:ascii="方正仿宋_GB2312" w:hAnsi="方正仿宋_GB2312" w:eastAsia="方正仿宋_GB2312" w:cs="方正仿宋_GB2312"/>
          <w:color w:val="auto"/>
          <w:sz w:val="32"/>
          <w:szCs w:val="32"/>
        </w:rPr>
      </w:pPr>
      <w:r>
        <w:rPr>
          <w:rFonts w:hint="eastAsia" w:eastAsia="仿宋_GB2312" w:cs="仿宋_GB2312"/>
          <w:color w:val="auto"/>
          <w:sz w:val="32"/>
          <w:szCs w:val="32"/>
          <w:lang w:val="en-US" w:eastAsia="zh-CN"/>
        </w:rPr>
        <w:t>申报时间：</w:t>
      </w:r>
      <w:r>
        <w:rPr>
          <w:rFonts w:hint="eastAsia" w:eastAsia="仿宋_GB2312" w:cs="仿宋_GB2312"/>
          <w:color w:val="auto"/>
          <w:sz w:val="32"/>
          <w:szCs w:val="32"/>
        </w:rPr>
        <w:t>202</w:t>
      </w:r>
      <w:r>
        <w:rPr>
          <w:rFonts w:hint="eastAsia" w:eastAsia="仿宋_GB2312" w:cs="仿宋_GB2312"/>
          <w:color w:val="auto"/>
          <w:sz w:val="32"/>
          <w:szCs w:val="32"/>
          <w:lang w:val="en-US" w:eastAsia="zh-CN"/>
        </w:rPr>
        <w:t>5</w:t>
      </w:r>
      <w:r>
        <w:rPr>
          <w:rFonts w:hint="eastAsia" w:eastAsia="仿宋_GB2312" w:cs="仿宋_GB2312"/>
          <w:color w:val="auto"/>
          <w:sz w:val="32"/>
          <w:szCs w:val="32"/>
        </w:rPr>
        <w:t>年</w:t>
      </w:r>
      <w:r>
        <w:rPr>
          <w:rFonts w:hint="eastAsia" w:eastAsia="仿宋_GB2312" w:cs="仿宋_GB2312"/>
          <w:color w:val="auto"/>
          <w:sz w:val="32"/>
          <w:szCs w:val="32"/>
          <w:lang w:val="en-US" w:eastAsia="zh-CN"/>
        </w:rPr>
        <w:t>1</w:t>
      </w:r>
      <w:r>
        <w:rPr>
          <w:rFonts w:hint="eastAsia" w:eastAsia="仿宋_GB2312" w:cs="仿宋_GB2312"/>
          <w:color w:val="auto"/>
          <w:sz w:val="32"/>
          <w:szCs w:val="32"/>
        </w:rPr>
        <w:t>月</w:t>
      </w:r>
      <w:r>
        <w:rPr>
          <w:rFonts w:hint="eastAsia" w:eastAsia="仿宋_GB2312" w:cs="仿宋_GB2312"/>
          <w:color w:val="auto"/>
          <w:sz w:val="32"/>
          <w:szCs w:val="32"/>
          <w:lang w:val="en-US" w:eastAsia="zh-CN"/>
        </w:rPr>
        <w:t>16</w:t>
      </w:r>
      <w:r>
        <w:rPr>
          <w:rFonts w:hint="eastAsia" w:eastAsia="仿宋_GB2312" w:cs="仿宋_GB2312"/>
          <w:color w:val="auto"/>
          <w:sz w:val="32"/>
          <w:szCs w:val="32"/>
        </w:rPr>
        <w:t>日至</w:t>
      </w:r>
      <w:r>
        <w:rPr>
          <w:rFonts w:hint="eastAsia" w:eastAsia="仿宋_GB2312" w:cs="仿宋_GB2312"/>
          <w:color w:val="auto"/>
          <w:sz w:val="32"/>
          <w:szCs w:val="32"/>
          <w:lang w:val="en-US" w:eastAsia="zh-CN"/>
        </w:rPr>
        <w:t>2025年3</w:t>
      </w:r>
      <w:r>
        <w:rPr>
          <w:rFonts w:hint="eastAsia" w:eastAsia="仿宋_GB2312" w:cs="仿宋_GB2312"/>
          <w:color w:val="auto"/>
          <w:sz w:val="32"/>
          <w:szCs w:val="32"/>
        </w:rPr>
        <w:t>月</w:t>
      </w:r>
      <w:r>
        <w:rPr>
          <w:rFonts w:hint="eastAsia" w:eastAsia="仿宋_GB2312" w:cs="仿宋_GB2312"/>
          <w:color w:val="auto"/>
          <w:sz w:val="32"/>
          <w:szCs w:val="32"/>
          <w:lang w:val="en-US" w:eastAsia="zh-CN"/>
        </w:rPr>
        <w:t>14</w:t>
      </w:r>
      <w:r>
        <w:rPr>
          <w:rFonts w:hint="eastAsia" w:eastAsia="仿宋_GB2312" w:cs="仿宋_GB2312"/>
          <w:color w:val="auto"/>
          <w:sz w:val="32"/>
          <w:szCs w:val="32"/>
        </w:rPr>
        <w:t>日</w:t>
      </w:r>
      <w:r>
        <w:rPr>
          <w:rFonts w:hint="eastAsia" w:ascii="方正仿宋_GB2312" w:hAnsi="方正仿宋_GB2312" w:eastAsia="方正仿宋_GB2312" w:cs="方正仿宋_GB2312"/>
          <w:color w:val="auto"/>
          <w:sz w:val="32"/>
          <w:szCs w:val="32"/>
        </w:rPr>
        <w:t>，</w:t>
      </w:r>
      <w:r>
        <w:rPr>
          <w:rFonts w:hint="eastAsia" w:eastAsia="仿宋_GB2312" w:cs="仿宋_GB2312"/>
          <w:color w:val="auto"/>
          <w:sz w:val="32"/>
          <w:szCs w:val="32"/>
        </w:rPr>
        <w:t>如项目申报时间有变化，将在“商务部业务系统统一</w:t>
      </w:r>
      <w:bookmarkStart w:id="0" w:name="_GoBack"/>
      <w:bookmarkEnd w:id="0"/>
      <w:r>
        <w:rPr>
          <w:rFonts w:hint="eastAsia" w:eastAsia="仿宋_GB2312" w:cs="仿宋_GB2312"/>
          <w:color w:val="auto"/>
          <w:sz w:val="32"/>
          <w:szCs w:val="32"/>
        </w:rPr>
        <w:t>平台—外经贸发展专项资金（中小）网络管理应用”网站首页的“重要通知”栏目中告知</w:t>
      </w:r>
      <w:r>
        <w:rPr>
          <w:rFonts w:hint="eastAsia" w:ascii="方正仿宋_GB2312" w:hAnsi="方正仿宋_GB2312" w:eastAsia="方正仿宋_GB2312" w:cs="方正仿宋_GB2312"/>
          <w:color w:val="auto"/>
          <w:sz w:val="32"/>
          <w:szCs w:val="32"/>
        </w:rPr>
        <w:t>。</w:t>
      </w:r>
    </w:p>
    <w:p w14:paraId="495643D7">
      <w:pPr>
        <w:ind w:firstLine="640" w:firstLineChars="200"/>
        <w:jc w:val="both"/>
        <w:rPr>
          <w:rFonts w:hint="eastAsia" w:ascii="方正仿宋_GB2312" w:hAnsi="方正仿宋_GB2312" w:eastAsia="方正仿宋_GB2312" w:cs="方正仿宋_GB2312"/>
          <w:color w:val="auto"/>
          <w:sz w:val="32"/>
          <w:szCs w:val="32"/>
          <w:lang w:eastAsia="zh-CN"/>
        </w:rPr>
      </w:pPr>
      <w:r>
        <w:rPr>
          <w:rFonts w:hint="eastAsia" w:ascii="方正仿宋_GB2312" w:hAnsi="方正仿宋_GB2312" w:eastAsia="方正仿宋_GB2312" w:cs="方正仿宋_GB2312"/>
          <w:color w:val="auto"/>
          <w:sz w:val="32"/>
          <w:szCs w:val="32"/>
        </w:rPr>
        <w:t>区商务</w:t>
      </w:r>
      <w:r>
        <w:rPr>
          <w:rFonts w:hint="eastAsia" w:ascii="方正仿宋_GB2312" w:hAnsi="方正仿宋_GB2312" w:eastAsia="方正仿宋_GB2312" w:cs="方正仿宋_GB2312"/>
          <w:color w:val="auto"/>
          <w:sz w:val="32"/>
          <w:szCs w:val="32"/>
          <w:lang w:val="en-US" w:eastAsia="zh-CN"/>
        </w:rPr>
        <w:t>主管部门</w:t>
      </w:r>
      <w:r>
        <w:rPr>
          <w:rFonts w:hint="eastAsia" w:ascii="方正仿宋_GB2312" w:hAnsi="方正仿宋_GB2312" w:eastAsia="方正仿宋_GB2312" w:cs="方正仿宋_GB2312"/>
          <w:color w:val="auto"/>
          <w:sz w:val="32"/>
          <w:szCs w:val="32"/>
        </w:rPr>
        <w:t>受理注册地在本行政区域内的企业提交的资金拨付书面申请材料。</w:t>
      </w:r>
      <w:r>
        <w:rPr>
          <w:rFonts w:hint="eastAsia" w:ascii="方正仿宋_GB2312" w:hAnsi="方正仿宋_GB2312" w:eastAsia="方正仿宋_GB2312" w:cs="方正仿宋_GB2312"/>
          <w:color w:val="auto"/>
          <w:sz w:val="32"/>
          <w:szCs w:val="32"/>
          <w:lang w:eastAsia="zh-CN"/>
        </w:rPr>
        <w:t>（</w:t>
      </w:r>
      <w:r>
        <w:rPr>
          <w:rFonts w:hint="eastAsia" w:ascii="方正仿宋_GB2312" w:hAnsi="方正仿宋_GB2312" w:eastAsia="方正仿宋_GB2312" w:cs="方正仿宋_GB2312"/>
          <w:color w:val="auto"/>
          <w:sz w:val="32"/>
          <w:szCs w:val="32"/>
          <w:lang w:val="en-US" w:eastAsia="zh-CN"/>
        </w:rPr>
        <w:t>具体材料清单见附件1</w:t>
      </w:r>
      <w:r>
        <w:rPr>
          <w:rFonts w:hint="eastAsia" w:ascii="方正仿宋_GB2312" w:hAnsi="方正仿宋_GB2312" w:eastAsia="方正仿宋_GB2312" w:cs="方正仿宋_GB2312"/>
          <w:color w:val="auto"/>
          <w:sz w:val="32"/>
          <w:szCs w:val="32"/>
          <w:lang w:eastAsia="zh-CN"/>
        </w:rPr>
        <w:t>）</w:t>
      </w:r>
      <w:r>
        <w:rPr>
          <w:rFonts w:hint="eastAsia" w:ascii="方正仿宋_GB2312" w:hAnsi="方正仿宋_GB2312" w:eastAsia="方正仿宋_GB2312" w:cs="方正仿宋_GB2312"/>
          <w:color w:val="auto"/>
          <w:sz w:val="32"/>
          <w:szCs w:val="32"/>
          <w:lang w:val="en-US" w:eastAsia="zh-CN"/>
        </w:rPr>
        <w:t>审核后将所在区企业申报材料及经加盖区商务主管部门公章汇总表统一报送至市商务局。</w:t>
      </w:r>
    </w:p>
    <w:p w14:paraId="010EEF1D">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注意事项</w:t>
      </w:r>
    </w:p>
    <w:p w14:paraId="1D824072">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(1)申报系统内填写“项目小结”需填写项目执行情况、费用支出情况、取得的主要成绩及存在的问题等。</w:t>
      </w:r>
    </w:p>
    <w:p w14:paraId="596CACEC">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(2)资金拨付申请资料应按“申请资金拨付所需资料”清单顺序装订整齐，所有复印件均需加盖单位公章，相关证书可加盖骑缝章（一式两份）。</w:t>
      </w:r>
    </w:p>
    <w:p w14:paraId="66D1FF1C">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 xml:space="preserve">申请资料复印件应确保清晰，与申请项目审核内容相关的外文条款应提供中文翻译文本。 </w:t>
      </w:r>
    </w:p>
    <w:p w14:paraId="6DC56565">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 xml:space="preserve">(3)各项目单位应由专人负责资金拨付申请工作，在规定时间内，将资金拨付申请资料一次性提交齐全。 </w:t>
      </w:r>
    </w:p>
    <w:p w14:paraId="77B537B1">
      <w:pPr>
        <w:ind w:firstLine="640" w:firstLineChars="200"/>
        <w:jc w:val="both"/>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(4)以外币为计算单位发生的费用支出，按费用支出凭证发生日中国人民银行公布的银行外汇卖出价，折算人民币，国际市场考察(国际性展会参展人员费）项目生活补助货币金额，按市商务局项目征集通知要求进行折算。</w:t>
      </w:r>
    </w:p>
    <w:p w14:paraId="55E826C1">
      <w:pPr>
        <w:ind w:firstLine="643" w:firstLineChars="200"/>
        <w:jc w:val="both"/>
        <w:rPr>
          <w:rFonts w:hint="eastAsia" w:ascii="方正仿宋_GB2312" w:hAnsi="方正仿宋_GB2312" w:eastAsia="方正仿宋_GB2312" w:cs="方正仿宋_GB2312"/>
          <w:b/>
          <w:bCs/>
          <w:color w:val="auto"/>
          <w:sz w:val="32"/>
          <w:szCs w:val="32"/>
        </w:rPr>
      </w:pPr>
      <w:r>
        <w:rPr>
          <w:rFonts w:hint="eastAsia" w:ascii="方正仿宋_GB2312" w:hAnsi="方正仿宋_GB2312" w:eastAsia="方正仿宋_GB2312" w:cs="方正仿宋_GB2312"/>
          <w:b/>
          <w:bCs/>
          <w:color w:val="auto"/>
          <w:sz w:val="32"/>
          <w:szCs w:val="32"/>
        </w:rPr>
        <w:t>(</w:t>
      </w:r>
      <w:r>
        <w:rPr>
          <w:rFonts w:hint="eastAsia" w:ascii="方正仿宋_GB2312" w:hAnsi="方正仿宋_GB2312" w:eastAsia="方正仿宋_GB2312" w:cs="方正仿宋_GB2312"/>
          <w:b/>
          <w:bCs/>
          <w:color w:val="auto"/>
          <w:sz w:val="32"/>
          <w:szCs w:val="32"/>
          <w:lang w:val="en-US" w:eastAsia="zh-CN"/>
        </w:rPr>
        <w:t>三</w:t>
      </w:r>
      <w:r>
        <w:rPr>
          <w:rFonts w:hint="eastAsia" w:ascii="方正仿宋_GB2312" w:hAnsi="方正仿宋_GB2312" w:eastAsia="方正仿宋_GB2312" w:cs="方正仿宋_GB2312"/>
          <w:b/>
          <w:bCs/>
          <w:color w:val="auto"/>
          <w:sz w:val="32"/>
          <w:szCs w:val="32"/>
        </w:rPr>
        <w:t>)票据审核</w:t>
      </w:r>
    </w:p>
    <w:p w14:paraId="134E8D09">
      <w:pPr>
        <w:ind w:firstLine="640" w:firstLineChars="200"/>
        <w:jc w:val="both"/>
        <w:rPr>
          <w:rFonts w:hint="eastAsia" w:ascii="方正仿宋_GB2312" w:hAnsi="方正仿宋_GB2312" w:eastAsia="方正仿宋_GB2312" w:cs="方正仿宋_GB2312"/>
          <w:color w:val="auto"/>
          <w:sz w:val="32"/>
          <w:szCs w:val="32"/>
          <w:lang w:eastAsia="zh-CN"/>
        </w:rPr>
      </w:pPr>
      <w:r>
        <w:rPr>
          <w:rFonts w:hint="eastAsia" w:ascii="方正仿宋_GB2312" w:hAnsi="方正仿宋_GB2312" w:eastAsia="方正仿宋_GB2312" w:cs="方正仿宋_GB2312"/>
          <w:color w:val="auto"/>
          <w:sz w:val="32"/>
          <w:szCs w:val="32"/>
        </w:rPr>
        <w:t>按通知规定时间、地点，由市商务局委托第三方机构审核项目资金原始发票及记账凭</w:t>
      </w:r>
      <w:r>
        <w:rPr>
          <w:rFonts w:hint="eastAsia" w:ascii="方正仿宋_GB2312" w:hAnsi="方正仿宋_GB2312" w:eastAsia="方正仿宋_GB2312" w:cs="方正仿宋_GB2312"/>
          <w:color w:val="auto"/>
          <w:sz w:val="32"/>
          <w:szCs w:val="32"/>
          <w:lang w:eastAsia="zh-CN"/>
        </w:rPr>
        <w:t>证。</w:t>
      </w:r>
    </w:p>
    <w:p w14:paraId="49522C8B">
      <w:pPr>
        <w:ind w:firstLine="640" w:firstLineChars="200"/>
        <w:jc w:val="both"/>
        <w:rPr>
          <w:rFonts w:hint="eastAsia" w:ascii="方正仿宋_GB2312" w:hAnsi="方正仿宋_GB2312" w:eastAsia="方正仿宋_GB2312" w:cs="方正仿宋_GB2312"/>
          <w:color w:val="auto"/>
          <w:sz w:val="32"/>
          <w:szCs w:val="32"/>
          <w:lang w:eastAsia="zh-CN"/>
        </w:rPr>
      </w:pPr>
    </w:p>
    <w:p w14:paraId="259C9A88">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A1E0F13-A248-49F4-B3F4-9495B5BC93C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FF05BAC-683D-46F8-B7FA-0DCF609A55EE}"/>
  </w:font>
  <w:font w:name="方正仿宋_GB2312">
    <w:panose1 w:val="02000000000000000000"/>
    <w:charset w:val="86"/>
    <w:family w:val="auto"/>
    <w:pitch w:val="default"/>
    <w:sig w:usb0="A00002BF" w:usb1="184F6CFA" w:usb2="00000012" w:usb3="00000000" w:csb0="00040001" w:csb1="00000000"/>
    <w:embedRegular r:id="rId3" w:fontKey="{C1E0F5D8-C98D-4405-90EE-89D9648E0654}"/>
  </w:font>
  <w:font w:name="方正公文小标宋">
    <w:panose1 w:val="02000500000000000000"/>
    <w:charset w:val="86"/>
    <w:family w:val="auto"/>
    <w:pitch w:val="default"/>
    <w:sig w:usb0="A00002BF" w:usb1="38CF7CFA" w:usb2="00000016" w:usb3="00000000" w:csb0="00040001" w:csb1="00000000"/>
    <w:embedRegular r:id="rId4" w:fontKey="{B535683C-1C29-4232-BA41-CF66F6689F4F}"/>
  </w:font>
  <w:font w:name="仿宋_GB2312">
    <w:panose1 w:val="02010609030101010101"/>
    <w:charset w:val="86"/>
    <w:family w:val="modern"/>
    <w:pitch w:val="default"/>
    <w:sig w:usb0="00000001" w:usb1="080E0000" w:usb2="00000000" w:usb3="00000000" w:csb0="00040000" w:csb1="00000000"/>
    <w:embedRegular r:id="rId5" w:fontKey="{05639EDA-414C-43DE-B6AF-C46F7DAC485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FA9E5C"/>
    <w:multiLevelType w:val="singleLevel"/>
    <w:tmpl w:val="D2FA9E5C"/>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A802DA"/>
    <w:rsid w:val="04763A45"/>
    <w:rsid w:val="148D5BFC"/>
    <w:rsid w:val="15E465AD"/>
    <w:rsid w:val="35613A69"/>
    <w:rsid w:val="4A262020"/>
    <w:rsid w:val="78B506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1253</Words>
  <Characters>1344</Characters>
  <Lines>0</Lines>
  <Paragraphs>0</Paragraphs>
  <TotalTime>1059</TotalTime>
  <ScaleCrop>false</ScaleCrop>
  <LinksUpToDate>false</LinksUpToDate>
  <CharactersWithSpaces>1357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2024-12-16T07:17:00Z</dcterms:created>
  <dc:creator>思聪</dc:creator>
  <cp:lastModifiedBy>88</cp:lastModifiedBy>
  <cp:lastPrinted>2025-01-08T02:33:00Z</cp:lastPrinted>
  <dcterms:modified xsi:type="dcterms:W3CDTF">2025-01-16T07:01:48Z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105F0326170F4EACB9E42B4DE3CB76CA_13</vt:lpwstr>
  </property>
  <property fmtid="{D5CDD505-2E9C-101B-9397-08002B2CF9AE}" pid="4" name="KSOTemplateDocerSaveRecord">
    <vt:lpwstr>eyJoZGlkIjoiZjYxNGE5MTRkMDA3NGRjM2JhYjhhNzM0MTA4OWRiNzMiLCJ1c2VySWQiOiI1ODQzMjk2OTQifQ==</vt:lpwstr>
  </property>
</Properties>
</file>