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20F6E3">
      <w:pPr>
        <w:pStyle w:val="2"/>
        <w:rPr>
          <w:rFonts w:hint="eastAsia" w:asciiTheme="minorEastAsia" w:hAnsiTheme="minorEastAsia" w:eastAsiaTheme="minorEastAsia" w:cstheme="minorEastAsia"/>
          <w:b w:val="0"/>
          <w:bCs/>
          <w:kern w:val="2"/>
          <w:sz w:val="30"/>
          <w:szCs w:val="30"/>
        </w:rPr>
      </w:pPr>
      <w:r>
        <w:rPr>
          <w:rFonts w:hint="eastAsia" w:asciiTheme="minorEastAsia" w:hAnsiTheme="minorEastAsia" w:eastAsiaTheme="minorEastAsia" w:cstheme="minorEastAsia"/>
          <w:b w:val="0"/>
          <w:bCs/>
          <w:kern w:val="2"/>
          <w:sz w:val="30"/>
          <w:szCs w:val="30"/>
          <w:lang w:val="en-US" w:eastAsia="zh-CN"/>
        </w:rPr>
        <w:t>附件3</w:t>
      </w:r>
      <w:r>
        <w:rPr>
          <w:rFonts w:hint="eastAsia" w:asciiTheme="minorEastAsia" w:hAnsiTheme="minorEastAsia" w:eastAsiaTheme="minorEastAsia" w:cstheme="minorEastAsia"/>
          <w:b w:val="0"/>
          <w:bCs/>
          <w:kern w:val="2"/>
          <w:sz w:val="30"/>
          <w:szCs w:val="30"/>
        </w:rPr>
        <w:t>：</w:t>
      </w:r>
      <w:bookmarkStart w:id="0" w:name="_Toc18003"/>
      <w:bookmarkStart w:id="1" w:name="_Toc31735"/>
      <w:bookmarkStart w:id="2" w:name="_Toc21044"/>
      <w:bookmarkStart w:id="3" w:name="_Toc26536"/>
    </w:p>
    <w:p w14:paraId="2064B324">
      <w:pPr>
        <w:pStyle w:val="2"/>
        <w:jc w:val="center"/>
        <w:rPr>
          <w:rFonts w:ascii="方正小标宋简体" w:hAnsi="黑体" w:eastAsia="方正小标宋简体"/>
          <w:b w:val="0"/>
        </w:rPr>
      </w:pPr>
      <w:r>
        <w:rPr>
          <w:rFonts w:hint="eastAsia" w:ascii="方正小标宋简体" w:hAnsi="黑体" w:eastAsia="方正小标宋简体"/>
          <w:b w:val="0"/>
        </w:rPr>
        <w:t>项目申报单位承诺书</w:t>
      </w:r>
      <w:bookmarkEnd w:id="0"/>
      <w:bookmarkEnd w:id="1"/>
      <w:bookmarkEnd w:id="2"/>
      <w:bookmarkEnd w:id="3"/>
    </w:p>
    <w:p w14:paraId="76E67C32">
      <w:pPr>
        <w:spacing w:line="520" w:lineRule="exact"/>
        <w:rPr>
          <w:rFonts w:eastAsia="仿宋_GB2312"/>
          <w:bCs/>
          <w:sz w:val="30"/>
          <w:szCs w:val="30"/>
        </w:rPr>
      </w:pPr>
      <w:r>
        <w:rPr>
          <w:rFonts w:hint="eastAsia" w:eastAsia="仿宋_GB2312"/>
          <w:bCs/>
          <w:sz w:val="30"/>
          <w:szCs w:val="30"/>
        </w:rPr>
        <w:t>北京市商务局：</w:t>
      </w:r>
    </w:p>
    <w:p w14:paraId="6B6C305B">
      <w:pPr>
        <w:ind w:firstLine="600" w:firstLineChars="200"/>
        <w:jc w:val="left"/>
        <w:rPr>
          <w:rFonts w:ascii="仿宋_GB2312" w:hAnsi="仿宋_GB2312" w:eastAsia="仿宋_GB2312" w:cs="仿宋_GB2312"/>
          <w:sz w:val="30"/>
          <w:szCs w:val="30"/>
        </w:rPr>
      </w:pPr>
      <w:r>
        <w:rPr>
          <w:rFonts w:hint="eastAsia" w:eastAsia="仿宋_GB2312"/>
          <w:bCs/>
          <w:sz w:val="30"/>
          <w:szCs w:val="30"/>
        </w:rPr>
        <w:t>我单位已认真阅读北京市商务局、北京市财政局联合制定的《</w:t>
      </w:r>
      <w:r>
        <w:rPr>
          <w:rFonts w:hint="eastAsia" w:ascii="仿宋_GB2312" w:hAnsi="仿宋_GB2312" w:eastAsia="仿宋_GB2312" w:cs="仿宋_GB2312"/>
          <w:sz w:val="30"/>
          <w:szCs w:val="30"/>
        </w:rPr>
        <w:t>北京市外经贸发展专项资金管理实施细则</w:t>
      </w:r>
      <w:r>
        <w:rPr>
          <w:rFonts w:hint="eastAsia" w:eastAsia="仿宋_GB2312"/>
          <w:bCs/>
          <w:sz w:val="30"/>
          <w:szCs w:val="30"/>
        </w:rPr>
        <w:t>》（以下简称《实施细则》）</w:t>
      </w:r>
      <w:r>
        <w:rPr>
          <w:rFonts w:hint="eastAsia" w:ascii="仿宋_GB2312" w:hAnsi="仿宋_GB2312" w:eastAsia="仿宋_GB2312" w:cs="仿宋_GB2312"/>
          <w:sz w:val="30"/>
          <w:szCs w:val="30"/>
        </w:rPr>
        <w:t>及《北京市外经贸发展资金支持北京市外贸企业提升国际化经营能力实施方案》（以下简称《实施</w:t>
      </w:r>
      <w:bookmarkStart w:id="4" w:name="_GoBack"/>
      <w:bookmarkEnd w:id="4"/>
      <w:r>
        <w:rPr>
          <w:rFonts w:hint="eastAsia" w:ascii="仿宋_GB2312" w:hAnsi="仿宋_GB2312" w:eastAsia="仿宋_GB2312" w:cs="仿宋_GB2312"/>
          <w:sz w:val="30"/>
          <w:szCs w:val="30"/>
        </w:rPr>
        <w:t>方案》）</w:t>
      </w:r>
      <w:r>
        <w:rPr>
          <w:rFonts w:hint="eastAsia" w:ascii="仿宋_GB2312" w:hAnsi="仿宋_GB2312" w:eastAsia="仿宋_GB2312" w:cs="仿宋_GB2312"/>
          <w:sz w:val="30"/>
          <w:szCs w:val="30"/>
          <w:lang w:eastAsia="zh-CN"/>
        </w:rPr>
        <w:t>、《2025年度支持外贸企业提升国际化经营能力项目申报指南的通知》</w:t>
      </w:r>
      <w:r>
        <w:rPr>
          <w:rFonts w:hint="eastAsia" w:ascii="仿宋_GB2312" w:hAnsi="仿宋_GB2312" w:eastAsia="仿宋_GB2312" w:cs="仿宋_GB2312"/>
          <w:sz w:val="30"/>
          <w:szCs w:val="30"/>
        </w:rPr>
        <w:t>，并承诺符合《实施细则》及《实施方案》规定的所</w:t>
      </w:r>
      <w:r>
        <w:rPr>
          <w:rFonts w:hint="eastAsia" w:eastAsia="仿宋_GB2312"/>
          <w:bCs/>
          <w:sz w:val="30"/>
          <w:szCs w:val="30"/>
        </w:rPr>
        <w:t>有申请条件,不存在不予支持情形。近三年在外经贸业务管理、财务管理、税收管理、外汇管理、海关管理、统计管理等方面</w:t>
      </w:r>
      <w:r>
        <w:rPr>
          <w:rFonts w:hint="eastAsia" w:eastAsia="仿宋_GB2312"/>
          <w:bCs/>
          <w:sz w:val="30"/>
          <w:szCs w:val="30"/>
          <w:lang w:val="en-US" w:eastAsia="zh-CN"/>
        </w:rPr>
        <w:t>不</w:t>
      </w:r>
      <w:r>
        <w:rPr>
          <w:rFonts w:hint="eastAsia" w:eastAsia="仿宋_GB2312"/>
          <w:bCs/>
          <w:sz w:val="30"/>
          <w:szCs w:val="30"/>
        </w:rPr>
        <w:t>存在严重违法违规行为，</w:t>
      </w:r>
      <w:r>
        <w:rPr>
          <w:rFonts w:hint="eastAsia" w:eastAsia="仿宋_GB2312"/>
          <w:bCs/>
          <w:sz w:val="30"/>
          <w:szCs w:val="30"/>
          <w:lang w:val="en-US" w:eastAsia="zh-CN"/>
        </w:rPr>
        <w:t>不存在</w:t>
      </w:r>
      <w:r>
        <w:rPr>
          <w:rFonts w:hint="eastAsia" w:eastAsia="仿宋_GB2312"/>
          <w:bCs/>
          <w:sz w:val="30"/>
          <w:szCs w:val="30"/>
        </w:rPr>
        <w:t>拖欠应缴还财政性资金的情形，申报单位近三年未发生较大及以上生产安全事故。保证</w:t>
      </w:r>
      <w:r>
        <w:rPr>
          <w:rFonts w:hint="eastAsia" w:ascii="仿宋_GB2312" w:hAnsi="仿宋_GB2312" w:eastAsia="仿宋_GB2312" w:cs="仿宋_GB2312"/>
          <w:sz w:val="30"/>
          <w:szCs w:val="30"/>
        </w:rPr>
        <w:t>申请提升国际化经营能力资金支持的全部项目资料真实、完整、准确、合法、有效，且项目未获得中央及市级其他财政资金支持。如违反相关规定及上述承诺我单位将自愿承担相应责任。</w:t>
      </w:r>
    </w:p>
    <w:p w14:paraId="1F00E84A">
      <w:pPr>
        <w:ind w:firstLine="600" w:firstLineChars="200"/>
        <w:jc w:val="left"/>
        <w:rPr>
          <w:rFonts w:ascii="仿宋_GB2312" w:hAnsi="仿宋_GB2312" w:eastAsia="仿宋_GB2312" w:cs="仿宋_GB2312"/>
          <w:sz w:val="30"/>
          <w:szCs w:val="30"/>
        </w:rPr>
      </w:pPr>
    </w:p>
    <w:p w14:paraId="0716F0CE">
      <w:pPr>
        <w:ind w:firstLine="640" w:firstLineChars="200"/>
        <w:jc w:val="left"/>
        <w:rPr>
          <w:rFonts w:eastAsia="仿宋_GB2312"/>
          <w:bCs/>
          <w:sz w:val="32"/>
          <w:szCs w:val="32"/>
        </w:rPr>
      </w:pPr>
    </w:p>
    <w:p w14:paraId="368943D7">
      <w:pPr>
        <w:spacing w:line="520" w:lineRule="exact"/>
        <w:rPr>
          <w:rFonts w:eastAsia="仿宋_GB2312"/>
          <w:bCs/>
          <w:sz w:val="32"/>
          <w:szCs w:val="32"/>
        </w:rPr>
      </w:pPr>
      <w:r>
        <w:rPr>
          <w:rFonts w:hint="eastAsia" w:eastAsia="仿宋_GB2312"/>
          <w:bCs/>
          <w:sz w:val="32"/>
          <w:szCs w:val="32"/>
        </w:rPr>
        <w:t>项目单位法定代表人（签字）：              （单位公章）</w:t>
      </w:r>
    </w:p>
    <w:p w14:paraId="46280F4A">
      <w:pPr>
        <w:spacing w:line="520" w:lineRule="exact"/>
        <w:rPr>
          <w:rFonts w:eastAsia="仿宋_GB2312"/>
          <w:bCs/>
          <w:sz w:val="32"/>
          <w:szCs w:val="32"/>
        </w:rPr>
      </w:pPr>
      <w:r>
        <w:rPr>
          <w:rFonts w:hint="eastAsia" w:eastAsia="仿宋_GB2312"/>
          <w:bCs/>
          <w:sz w:val="32"/>
          <w:szCs w:val="32"/>
        </w:rPr>
        <w:t xml:space="preserve">                                         年  月  日</w:t>
      </w:r>
    </w:p>
    <w:p w14:paraId="30360BA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7B6CE29-C919-4CE0-BB1F-CB7F89ECD7B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C883C816-8479-4884-AB51-7C125DD02EFA}"/>
  </w:font>
  <w:font w:name="方正小标宋简体">
    <w:panose1 w:val="02000000000000000000"/>
    <w:charset w:val="86"/>
    <w:family w:val="script"/>
    <w:pitch w:val="default"/>
    <w:sig w:usb0="00000001" w:usb1="080E0000" w:usb2="00000000" w:usb3="00000000" w:csb0="00040000" w:csb1="00000000"/>
    <w:embedRegular r:id="rId3" w:fontKey="{7FE9806C-E5D3-4E88-83DC-187D4344AA8F}"/>
  </w:font>
  <w:font w:name="仿宋_GB2312">
    <w:panose1 w:val="02010609030101010101"/>
    <w:charset w:val="86"/>
    <w:family w:val="modern"/>
    <w:pitch w:val="default"/>
    <w:sig w:usb0="00000001" w:usb1="080E0000" w:usb2="00000000" w:usb3="00000000" w:csb0="00040000" w:csb1="00000000"/>
    <w:embedRegular r:id="rId4" w:fontKey="{7F8DD5D2-F133-483D-9BF9-B6C01E17C047}"/>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xNGE5MTRkMDA3NGRjM2JhYjhhNzM0MTA4OWRiNzMifQ=="/>
  </w:docVars>
  <w:rsids>
    <w:rsidRoot w:val="00B27F50"/>
    <w:rsid w:val="00040C3D"/>
    <w:rsid w:val="00130612"/>
    <w:rsid w:val="003017BA"/>
    <w:rsid w:val="004B45F0"/>
    <w:rsid w:val="00590CA2"/>
    <w:rsid w:val="00882CD4"/>
    <w:rsid w:val="00B27F50"/>
    <w:rsid w:val="00BA3E60"/>
    <w:rsid w:val="00C1429B"/>
    <w:rsid w:val="00D53012"/>
    <w:rsid w:val="00F40396"/>
    <w:rsid w:val="00F41B97"/>
    <w:rsid w:val="00F515AD"/>
    <w:rsid w:val="19DF43D7"/>
    <w:rsid w:val="41B45A6C"/>
    <w:rsid w:val="476F351A"/>
    <w:rsid w:val="4DEF46AA"/>
    <w:rsid w:val="4E253F10"/>
    <w:rsid w:val="69B13EAD"/>
    <w:rsid w:val="74543CAF"/>
    <w:rsid w:val="77516531"/>
    <w:rsid w:val="79466365"/>
    <w:rsid w:val="FF2FF8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1"/>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5"/>
    <w:semiHidden/>
    <w:unhideWhenUsed/>
    <w:qFormat/>
    <w:uiPriority w:val="99"/>
    <w:pPr>
      <w:jc w:val="left"/>
    </w:pPr>
  </w:style>
  <w:style w:type="paragraph" w:styleId="4">
    <w:name w:val="Balloon Text"/>
    <w:basedOn w:val="1"/>
    <w:link w:val="12"/>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6"/>
    <w:semiHidden/>
    <w:unhideWhenUsed/>
    <w:qFormat/>
    <w:uiPriority w:val="99"/>
    <w:rPr>
      <w:b/>
      <w:bCs/>
    </w:rPr>
  </w:style>
  <w:style w:type="character" w:styleId="10">
    <w:name w:val="annotation reference"/>
    <w:basedOn w:val="9"/>
    <w:semiHidden/>
    <w:unhideWhenUsed/>
    <w:qFormat/>
    <w:uiPriority w:val="99"/>
    <w:rPr>
      <w:sz w:val="21"/>
      <w:szCs w:val="21"/>
    </w:rPr>
  </w:style>
  <w:style w:type="character" w:customStyle="1" w:styleId="11">
    <w:name w:val="标题 1 Char"/>
    <w:basedOn w:val="9"/>
    <w:link w:val="2"/>
    <w:qFormat/>
    <w:uiPriority w:val="9"/>
    <w:rPr>
      <w:rFonts w:ascii="Times New Roman" w:hAnsi="Times New Roman" w:eastAsia="宋体" w:cs="Times New Roman"/>
      <w:b/>
      <w:bCs/>
      <w:kern w:val="44"/>
      <w:sz w:val="44"/>
      <w:szCs w:val="44"/>
    </w:rPr>
  </w:style>
  <w:style w:type="character" w:customStyle="1" w:styleId="12">
    <w:name w:val="批注框文本 Char"/>
    <w:basedOn w:val="9"/>
    <w:link w:val="4"/>
    <w:semiHidden/>
    <w:qFormat/>
    <w:uiPriority w:val="99"/>
    <w:rPr>
      <w:rFonts w:ascii="Times New Roman" w:hAnsi="Times New Roman" w:eastAsia="宋体" w:cs="Times New Roman"/>
      <w:kern w:val="2"/>
      <w:sz w:val="18"/>
      <w:szCs w:val="18"/>
    </w:rPr>
  </w:style>
  <w:style w:type="character" w:customStyle="1" w:styleId="13">
    <w:name w:val="页眉 Char"/>
    <w:basedOn w:val="9"/>
    <w:link w:val="6"/>
    <w:qFormat/>
    <w:uiPriority w:val="99"/>
    <w:rPr>
      <w:rFonts w:ascii="Times New Roman" w:hAnsi="Times New Roman" w:eastAsia="宋体" w:cs="Times New Roman"/>
      <w:kern w:val="2"/>
      <w:sz w:val="18"/>
      <w:szCs w:val="18"/>
    </w:rPr>
  </w:style>
  <w:style w:type="character" w:customStyle="1" w:styleId="14">
    <w:name w:val="页脚 Char"/>
    <w:basedOn w:val="9"/>
    <w:link w:val="5"/>
    <w:qFormat/>
    <w:uiPriority w:val="99"/>
    <w:rPr>
      <w:rFonts w:ascii="Times New Roman" w:hAnsi="Times New Roman" w:eastAsia="宋体" w:cs="Times New Roman"/>
      <w:kern w:val="2"/>
      <w:sz w:val="18"/>
      <w:szCs w:val="18"/>
    </w:rPr>
  </w:style>
  <w:style w:type="character" w:customStyle="1" w:styleId="15">
    <w:name w:val="批注文字 Char"/>
    <w:basedOn w:val="9"/>
    <w:link w:val="3"/>
    <w:semiHidden/>
    <w:qFormat/>
    <w:uiPriority w:val="99"/>
    <w:rPr>
      <w:rFonts w:ascii="Times New Roman" w:hAnsi="Times New Roman" w:eastAsia="宋体" w:cs="Times New Roman"/>
      <w:kern w:val="2"/>
      <w:sz w:val="21"/>
    </w:rPr>
  </w:style>
  <w:style w:type="character" w:customStyle="1" w:styleId="16">
    <w:name w:val="批注主题 Char"/>
    <w:basedOn w:val="15"/>
    <w:link w:val="7"/>
    <w:semiHidden/>
    <w:qFormat/>
    <w:uiPriority w:val="99"/>
    <w:rPr>
      <w:rFonts w:ascii="Times New Roman" w:hAnsi="Times New Roman" w:eastAsia="宋体" w:cs="Times New Roman"/>
      <w:b/>
      <w:bCs/>
      <w:kern w:val="2"/>
      <w:sz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394</Words>
  <Characters>397</Characters>
  <Lines>2</Lines>
  <Paragraphs>1</Paragraphs>
  <TotalTime>1</TotalTime>
  <ScaleCrop>false</ScaleCrop>
  <LinksUpToDate>false</LinksUpToDate>
  <CharactersWithSpaces>456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2021-10-26T18:25:00Z</dcterms:created>
  <dc:creator>赵思聪</dc:creator>
  <cp:lastModifiedBy>88</cp:lastModifiedBy>
  <cp:lastPrinted>2024-12-24T01:26:00Z</cp:lastPrinted>
  <dcterms:modified xsi:type="dcterms:W3CDTF">2025-01-09T08:04:11Z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54D0CAB8F1D5438E8286B323F1AF2F43_13</vt:lpwstr>
  </property>
  <property fmtid="{D5CDD505-2E9C-101B-9397-08002B2CF9AE}" pid="4" name="KSOTemplateDocerSaveRecord">
    <vt:lpwstr>eyJoZGlkIjoiZjYxNGE5MTRkMDA3NGRjM2JhYjhhNzM0MTA4OWRiNzMiLCJ1c2VySWQiOiI1ODQzMjk2OTQifQ==</vt:lpwstr>
  </property>
</Properties>
</file>